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755E6" w:rsidR="00F30D73" w:rsidP="00F30D73" w:rsidRDefault="00F30D73" w14:paraId="620b306" w14:textId="620b306">
      <w:pPr>
        <w:jc w:val="right"/>
        <w15:collapsed w:val="false"/>
        <w:rPr>
          <w:rFonts w:ascii="Arial" w:hAnsi="Arial" w:cs="Arial"/>
        </w:rPr>
      </w:pPr>
      <w:bookmarkStart w:name="_GoBack" w:id="0"/>
      <w:bookmarkEnd w:id="0"/>
      <w:r w:rsidRPr="006755E6">
        <w:rPr>
          <w:rFonts w:ascii="Arial" w:hAnsi="Arial" w:cs="Arial"/>
        </w:rPr>
        <w:t>1 St-</w:t>
      </w:r>
      <w:r w:rsidR="006755E6">
        <w:rPr>
          <w:rFonts w:ascii="Arial" w:hAnsi="Arial" w:cs="Arial"/>
        </w:rPr>
        <w:t>373</w:t>
      </w:r>
      <w:r w:rsidRPr="006755E6">
        <w:rPr>
          <w:rFonts w:ascii="Arial" w:hAnsi="Arial" w:cs="Arial"/>
        </w:rPr>
        <w:t>/</w:t>
      </w:r>
      <w:r w:rsidRPr="006755E6" w:rsidR="00651E9B">
        <w:rPr>
          <w:rFonts w:ascii="Arial" w:hAnsi="Arial" w:cs="Arial"/>
        </w:rPr>
        <w:t>20</w:t>
      </w:r>
      <w:r w:rsidRPr="006755E6" w:rsidR="002B2A2A">
        <w:rPr>
          <w:rFonts w:ascii="Arial" w:hAnsi="Arial" w:cs="Arial"/>
        </w:rPr>
        <w:t>1</w:t>
      </w:r>
      <w:r w:rsidR="006755E6">
        <w:rPr>
          <w:rFonts w:ascii="Arial" w:hAnsi="Arial" w:cs="Arial"/>
        </w:rPr>
        <w:t>8</w:t>
      </w:r>
      <w:r w:rsidRPr="006755E6" w:rsidR="00B30EDC">
        <w:rPr>
          <w:rFonts w:ascii="Arial" w:hAnsi="Arial" w:cs="Arial"/>
        </w:rPr>
        <w:t>-</w:t>
      </w:r>
      <w:r w:rsidR="006755E6">
        <w:rPr>
          <w:rFonts w:ascii="Arial" w:hAnsi="Arial" w:cs="Arial"/>
        </w:rPr>
        <w:t>103</w:t>
      </w:r>
    </w:p>
    <w:p w:rsidRPr="006755E6" w:rsidR="008E380D" w:rsidP="009E003C" w:rsidRDefault="008E380D">
      <w:pPr>
        <w:rPr>
          <w:rFonts w:ascii="Arial" w:hAnsi="Arial" w:cs="Arial"/>
        </w:rPr>
      </w:pPr>
    </w:p>
    <w:p w:rsidRPr="006755E6" w:rsidR="009E003C" w:rsidP="009E003C" w:rsidRDefault="009E003C">
      <w:pPr>
        <w:jc w:val="center"/>
        <w:rPr>
          <w:rFonts w:ascii="Arial" w:hAnsi="Arial" w:cs="Arial"/>
        </w:rPr>
      </w:pPr>
      <w:r w:rsidRPr="006755E6">
        <w:rPr>
          <w:rFonts w:ascii="Arial" w:hAnsi="Arial" w:cs="Arial"/>
        </w:rPr>
        <w:t>Z A P I S N I K</w:t>
      </w:r>
    </w:p>
    <w:p w:rsidRPr="006755E6" w:rsidR="009E003C" w:rsidP="009E003C" w:rsidRDefault="009E003C">
      <w:pPr>
        <w:jc w:val="center"/>
        <w:rPr>
          <w:rFonts w:ascii="Arial" w:hAnsi="Arial" w:cs="Arial"/>
        </w:rPr>
      </w:pPr>
    </w:p>
    <w:p w:rsidRPr="006755E6" w:rsidR="00F24E03" w:rsidP="009E003C" w:rsidRDefault="009E003C">
      <w:pPr>
        <w:jc w:val="both"/>
        <w:rPr>
          <w:rFonts w:ascii="Arial" w:hAnsi="Arial" w:cs="Arial"/>
        </w:rPr>
      </w:pPr>
      <w:r w:rsidRPr="006755E6">
        <w:rPr>
          <w:rFonts w:ascii="Arial" w:hAnsi="Arial" w:cs="Arial"/>
        </w:rPr>
        <w:t>sa SKUPŠTINE VJEROVNIKA</w:t>
      </w:r>
      <w:r w:rsidRPr="006755E6" w:rsidR="00EC4814">
        <w:rPr>
          <w:rFonts w:ascii="Arial" w:hAnsi="Arial" w:cs="Arial"/>
        </w:rPr>
        <w:t xml:space="preserve"> održane</w:t>
      </w:r>
      <w:r w:rsidRPr="006755E6">
        <w:rPr>
          <w:rFonts w:ascii="Arial" w:hAnsi="Arial" w:cs="Arial"/>
        </w:rPr>
        <w:t xml:space="preserve"> kod Trgovačkog suda u Zadru, u stečajnom postupku nad stečajnim dužnikom </w:t>
      </w:r>
      <w:r w:rsidRPr="006755E6" w:rsidR="006755E6">
        <w:rPr>
          <w:rFonts w:ascii="Arial" w:hAnsi="Arial" w:cs="Arial"/>
        </w:rPr>
        <w:t>OSTREA, d.o.o. u stečaju, Stankovci, Hrvatske vlade 1, OIB: 33106438639</w:t>
      </w:r>
      <w:r w:rsidRPr="006755E6" w:rsidR="00F30D73">
        <w:rPr>
          <w:rFonts w:ascii="Arial" w:hAnsi="Arial" w:cs="Arial"/>
        </w:rPr>
        <w:t>,</w:t>
      </w:r>
      <w:r w:rsidRPr="006755E6">
        <w:rPr>
          <w:rFonts w:ascii="Arial" w:hAnsi="Arial" w:cs="Arial"/>
        </w:rPr>
        <w:t xml:space="preserve"> </w:t>
      </w:r>
      <w:r w:rsidR="006755E6">
        <w:rPr>
          <w:rFonts w:ascii="Arial" w:hAnsi="Arial" w:cs="Arial"/>
        </w:rPr>
        <w:t>26</w:t>
      </w:r>
      <w:r w:rsidRPr="006755E6" w:rsidR="00651E9B">
        <w:rPr>
          <w:rFonts w:ascii="Arial" w:hAnsi="Arial" w:cs="Arial"/>
        </w:rPr>
        <w:t xml:space="preserve">. </w:t>
      </w:r>
      <w:r w:rsidR="006755E6">
        <w:rPr>
          <w:rFonts w:ascii="Arial" w:hAnsi="Arial" w:cs="Arial"/>
        </w:rPr>
        <w:t>svibnja</w:t>
      </w:r>
      <w:r w:rsidRPr="006755E6" w:rsidR="007F4CE7">
        <w:rPr>
          <w:rFonts w:ascii="Arial" w:hAnsi="Arial" w:cs="Arial"/>
        </w:rPr>
        <w:t xml:space="preserve"> 2021</w:t>
      </w:r>
      <w:r w:rsidRPr="006755E6" w:rsidR="00651E9B">
        <w:rPr>
          <w:rFonts w:ascii="Arial" w:hAnsi="Arial" w:cs="Arial"/>
        </w:rPr>
        <w:t>.</w:t>
      </w:r>
    </w:p>
    <w:p w:rsidRPr="006755E6" w:rsidR="00F30D73" w:rsidP="009E003C" w:rsidRDefault="00F30D73">
      <w:pPr>
        <w:jc w:val="both"/>
        <w:rPr>
          <w:rFonts w:ascii="Arial" w:hAnsi="Arial" w:cs="Arial"/>
        </w:rPr>
      </w:pPr>
    </w:p>
    <w:p w:rsidRPr="006755E6" w:rsidR="009E003C" w:rsidP="009E003C" w:rsidRDefault="009E003C">
      <w:pPr>
        <w:jc w:val="both"/>
        <w:rPr>
          <w:rFonts w:ascii="Arial" w:hAnsi="Arial" w:cs="Arial"/>
        </w:rPr>
      </w:pPr>
      <w:r w:rsidRPr="006755E6">
        <w:rPr>
          <w:rFonts w:ascii="Arial" w:hAnsi="Arial" w:cs="Arial"/>
        </w:rPr>
        <w:t>Nazočni od suda:</w:t>
      </w:r>
    </w:p>
    <w:p w:rsidRPr="006755E6" w:rsidR="009E003C" w:rsidP="009E003C" w:rsidRDefault="009E003C">
      <w:pPr>
        <w:jc w:val="both"/>
        <w:rPr>
          <w:rFonts w:ascii="Arial" w:hAnsi="Arial" w:cs="Arial"/>
        </w:rPr>
      </w:pPr>
    </w:p>
    <w:p w:rsidRPr="006755E6" w:rsidR="009E003C" w:rsidP="009E003C" w:rsidRDefault="009E003C">
      <w:pPr>
        <w:numPr>
          <w:ilvl w:val="0"/>
          <w:numId w:val="1"/>
        </w:numPr>
        <w:jc w:val="both"/>
        <w:rPr>
          <w:rFonts w:ascii="Arial" w:hAnsi="Arial" w:cs="Arial"/>
        </w:rPr>
      </w:pPr>
      <w:r w:rsidRPr="006755E6">
        <w:rPr>
          <w:rFonts w:ascii="Arial" w:hAnsi="Arial" w:cs="Arial"/>
        </w:rPr>
        <w:t xml:space="preserve">Ardena Bajlo, </w:t>
      </w:r>
      <w:r w:rsidRPr="006755E6" w:rsidR="00651E9B">
        <w:rPr>
          <w:rFonts w:ascii="Arial" w:hAnsi="Arial" w:cs="Arial"/>
        </w:rPr>
        <w:t>sutkinja</w:t>
      </w:r>
    </w:p>
    <w:p w:rsidRPr="006755E6" w:rsidR="009E003C" w:rsidP="009E003C" w:rsidRDefault="004041A5">
      <w:pPr>
        <w:numPr>
          <w:ilvl w:val="0"/>
          <w:numId w:val="1"/>
        </w:numPr>
        <w:jc w:val="both"/>
        <w:rPr>
          <w:rFonts w:ascii="Arial" w:hAnsi="Arial" w:cs="Arial"/>
        </w:rPr>
      </w:pPr>
      <w:r w:rsidRPr="006755E6">
        <w:rPr>
          <w:rFonts w:ascii="Arial" w:hAnsi="Arial" w:cs="Arial"/>
        </w:rPr>
        <w:t>Ante Rubelj</w:t>
      </w:r>
      <w:r w:rsidRPr="006755E6" w:rsidR="009E003C">
        <w:rPr>
          <w:rFonts w:ascii="Arial" w:hAnsi="Arial" w:cs="Arial"/>
        </w:rPr>
        <w:t>, zapisničar</w:t>
      </w:r>
    </w:p>
    <w:p w:rsidRPr="006755E6" w:rsidR="009E003C" w:rsidP="009E003C" w:rsidRDefault="009E003C">
      <w:pPr>
        <w:jc w:val="both"/>
        <w:rPr>
          <w:rFonts w:ascii="Arial" w:hAnsi="Arial" w:cs="Arial"/>
        </w:rPr>
      </w:pPr>
    </w:p>
    <w:p w:rsidRPr="006755E6" w:rsidR="009E003C" w:rsidP="009E003C" w:rsidRDefault="00350A4A">
      <w:pPr>
        <w:tabs>
          <w:tab w:val="left" w:pos="480"/>
        </w:tabs>
        <w:rPr>
          <w:rFonts w:ascii="Arial" w:hAnsi="Arial" w:cs="Arial"/>
        </w:rPr>
      </w:pPr>
      <w:r w:rsidRPr="006755E6">
        <w:rPr>
          <w:rFonts w:ascii="Arial" w:hAnsi="Arial" w:cs="Arial"/>
        </w:rPr>
        <w:t>Početak u</w:t>
      </w:r>
      <w:r w:rsidRPr="006755E6" w:rsidR="00116AE8">
        <w:rPr>
          <w:rFonts w:ascii="Arial" w:hAnsi="Arial" w:cs="Arial"/>
        </w:rPr>
        <w:t xml:space="preserve"> </w:t>
      </w:r>
      <w:r w:rsidRPr="006755E6" w:rsidR="004D60C3">
        <w:rPr>
          <w:rFonts w:ascii="Arial" w:hAnsi="Arial" w:cs="Arial"/>
        </w:rPr>
        <w:t>9</w:t>
      </w:r>
      <w:r w:rsidRPr="006755E6" w:rsidR="00651E9B">
        <w:rPr>
          <w:rFonts w:ascii="Arial" w:hAnsi="Arial" w:cs="Arial"/>
        </w:rPr>
        <w:t>,</w:t>
      </w:r>
      <w:r w:rsidR="006755E6">
        <w:rPr>
          <w:rFonts w:ascii="Arial" w:hAnsi="Arial" w:cs="Arial"/>
        </w:rPr>
        <w:t>30</w:t>
      </w:r>
      <w:r w:rsidRPr="006755E6" w:rsidR="00A5237A">
        <w:rPr>
          <w:rFonts w:ascii="Arial" w:hAnsi="Arial" w:cs="Arial"/>
        </w:rPr>
        <w:t xml:space="preserve"> </w:t>
      </w:r>
      <w:r w:rsidRPr="006755E6" w:rsidR="009E003C">
        <w:rPr>
          <w:rFonts w:ascii="Arial" w:hAnsi="Arial" w:cs="Arial"/>
        </w:rPr>
        <w:t>sati.</w:t>
      </w:r>
    </w:p>
    <w:p w:rsidRPr="006755E6" w:rsidR="009E003C" w:rsidP="009E003C" w:rsidRDefault="009E003C">
      <w:pPr>
        <w:ind w:left="360"/>
        <w:rPr>
          <w:rFonts w:ascii="Arial" w:hAnsi="Arial" w:cs="Arial"/>
        </w:rPr>
      </w:pPr>
    </w:p>
    <w:p w:rsidRPr="006755E6" w:rsidR="009E003C" w:rsidP="009E003C" w:rsidRDefault="00F560DB">
      <w:pPr>
        <w:jc w:val="both"/>
        <w:rPr>
          <w:rFonts w:ascii="Arial" w:hAnsi="Arial" w:cs="Arial"/>
        </w:rPr>
      </w:pPr>
      <w:r w:rsidRPr="006755E6">
        <w:rPr>
          <w:rFonts w:ascii="Arial" w:hAnsi="Arial" w:cs="Arial"/>
        </w:rPr>
        <w:t>Utvrđuje se da je nazočan</w:t>
      </w:r>
      <w:r w:rsidRPr="006755E6" w:rsidR="002316EC">
        <w:rPr>
          <w:rFonts w:ascii="Arial" w:hAnsi="Arial" w:cs="Arial"/>
        </w:rPr>
        <w:t xml:space="preserve"> </w:t>
      </w:r>
      <w:r w:rsidR="006755E6">
        <w:rPr>
          <w:rFonts w:ascii="Arial" w:hAnsi="Arial" w:cs="Arial"/>
        </w:rPr>
        <w:t>Željko Vrkić</w:t>
      </w:r>
      <w:r w:rsidRPr="006755E6" w:rsidR="00651E9B">
        <w:rPr>
          <w:rFonts w:ascii="Arial" w:hAnsi="Arial" w:cs="Arial"/>
        </w:rPr>
        <w:t>,</w:t>
      </w:r>
      <w:r w:rsidRPr="006755E6" w:rsidR="009E003C">
        <w:rPr>
          <w:rFonts w:ascii="Arial" w:hAnsi="Arial" w:cs="Arial"/>
        </w:rPr>
        <w:t xml:space="preserve"> stečajn</w:t>
      </w:r>
      <w:r w:rsidRPr="006755E6">
        <w:rPr>
          <w:rFonts w:ascii="Arial" w:hAnsi="Arial" w:cs="Arial"/>
        </w:rPr>
        <w:t>i</w:t>
      </w:r>
      <w:r w:rsidRPr="006755E6" w:rsidR="009E003C">
        <w:rPr>
          <w:rFonts w:ascii="Arial" w:hAnsi="Arial" w:cs="Arial"/>
        </w:rPr>
        <w:t xml:space="preserve"> upravitelj.</w:t>
      </w:r>
    </w:p>
    <w:p w:rsidRPr="006755E6" w:rsidR="00F560DB" w:rsidP="009E003C" w:rsidRDefault="00F560DB">
      <w:pPr>
        <w:jc w:val="both"/>
        <w:rPr>
          <w:rFonts w:ascii="Arial" w:hAnsi="Arial" w:cs="Arial"/>
        </w:rPr>
      </w:pPr>
    </w:p>
    <w:p w:rsidRPr="006755E6" w:rsidR="00793082" w:rsidP="00793082" w:rsidRDefault="00793082">
      <w:pPr>
        <w:ind w:left="360" w:hanging="360"/>
        <w:jc w:val="both"/>
        <w:rPr>
          <w:rFonts w:ascii="Arial" w:hAnsi="Arial" w:cs="Arial"/>
        </w:rPr>
      </w:pPr>
      <w:r w:rsidRPr="006755E6">
        <w:rPr>
          <w:rFonts w:ascii="Arial" w:hAnsi="Arial" w:cs="Arial"/>
        </w:rPr>
        <w:t>Nazočni od vjerovnika:</w:t>
      </w:r>
      <w:r w:rsidRPr="006755E6" w:rsidR="00EE5C42">
        <w:rPr>
          <w:rFonts w:ascii="Arial" w:hAnsi="Arial" w:cs="Arial"/>
        </w:rPr>
        <w:t xml:space="preserve"> </w:t>
      </w:r>
    </w:p>
    <w:p w:rsidR="00B958AD" w:rsidP="00F71208" w:rsidRDefault="00375FF3">
      <w:pPr>
        <w:pStyle w:val="Odlomakpopisa"/>
        <w:numPr>
          <w:ilvl w:val="0"/>
          <w:numId w:val="26"/>
        </w:numPr>
        <w:jc w:val="both"/>
        <w:rPr>
          <w:rFonts w:ascii="Arial" w:hAnsi="Arial" w:cs="Arial"/>
        </w:rPr>
      </w:pPr>
      <w:r w:rsidRPr="006755E6">
        <w:rPr>
          <w:rFonts w:ascii="Arial" w:hAnsi="Arial" w:cs="Arial"/>
        </w:rPr>
        <w:t>za RH Svetlana Barešić, zamjenica u ŽDO-u Zadar</w:t>
      </w:r>
    </w:p>
    <w:p w:rsidR="002C63C7" w:rsidP="00F71208" w:rsidRDefault="002C63C7">
      <w:pPr>
        <w:pStyle w:val="Odlomakpopisa"/>
        <w:numPr>
          <w:ilvl w:val="0"/>
          <w:numId w:val="26"/>
        </w:numPr>
        <w:jc w:val="both"/>
        <w:rPr>
          <w:rFonts w:ascii="Arial" w:hAnsi="Arial" w:cs="Arial"/>
        </w:rPr>
      </w:pPr>
      <w:r>
        <w:rPr>
          <w:rFonts w:ascii="Arial" w:hAnsi="Arial" w:cs="Arial"/>
        </w:rPr>
        <w:t>Zdenka Stanić</w:t>
      </w:r>
    </w:p>
    <w:p w:rsidR="002C63C7" w:rsidP="00F71208" w:rsidRDefault="002C63C7">
      <w:pPr>
        <w:pStyle w:val="Odlomakpopisa"/>
        <w:numPr>
          <w:ilvl w:val="0"/>
          <w:numId w:val="26"/>
        </w:numPr>
        <w:jc w:val="both"/>
        <w:rPr>
          <w:rFonts w:ascii="Arial" w:hAnsi="Arial" w:cs="Arial"/>
        </w:rPr>
      </w:pPr>
      <w:r>
        <w:rPr>
          <w:rFonts w:ascii="Arial" w:hAnsi="Arial" w:cs="Arial"/>
        </w:rPr>
        <w:t>Jadranka Frka</w:t>
      </w:r>
    </w:p>
    <w:p w:rsidR="002C63C7" w:rsidP="00F71208" w:rsidRDefault="002C63C7">
      <w:pPr>
        <w:pStyle w:val="Odlomakpopisa"/>
        <w:numPr>
          <w:ilvl w:val="0"/>
          <w:numId w:val="26"/>
        </w:numPr>
        <w:jc w:val="both"/>
        <w:rPr>
          <w:rFonts w:ascii="Arial" w:hAnsi="Arial" w:cs="Arial"/>
        </w:rPr>
      </w:pPr>
      <w:r>
        <w:rPr>
          <w:rFonts w:ascii="Arial" w:hAnsi="Arial" w:cs="Arial"/>
        </w:rPr>
        <w:t>Rosanda Jelenić</w:t>
      </w:r>
    </w:p>
    <w:p w:rsidRPr="006755E6" w:rsidR="002C63C7" w:rsidP="00F71208" w:rsidRDefault="002C63C7">
      <w:pPr>
        <w:pStyle w:val="Odlomakpopisa"/>
        <w:numPr>
          <w:ilvl w:val="0"/>
          <w:numId w:val="26"/>
        </w:numPr>
        <w:jc w:val="both"/>
        <w:rPr>
          <w:rFonts w:ascii="Arial" w:hAnsi="Arial" w:cs="Arial"/>
        </w:rPr>
      </w:pPr>
      <w:r>
        <w:rPr>
          <w:rFonts w:ascii="Arial" w:hAnsi="Arial" w:cs="Arial"/>
        </w:rPr>
        <w:t>za HPB punomoćnica Marisa Čadež, zaposlenica</w:t>
      </w:r>
    </w:p>
    <w:p w:rsidR="00FD058E" w:rsidP="00F71208" w:rsidRDefault="00FD058E">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002C63C7" w:rsidTr="002C63C7">
        <w:trPr>
          <w:trHeight w:val="360"/>
        </w:trPr>
        <w:tc>
          <w:tcPr>
            <w:tcW w:w="3900" w:type="dxa"/>
            <w:gridSpan w:val="3"/>
            <w:tcBorders>
              <w:top w:val="nil"/>
              <w:left w:val="nil"/>
              <w:bottom w:val="nil"/>
              <w:right w:val="nil"/>
            </w:tcBorders>
            <w:shd w:val="clear" w:color="auto" w:fill="auto"/>
            <w:noWrap/>
            <w:vAlign w:val="bottom"/>
            <w:hideMark/>
          </w:tcPr>
          <w:p w:rsidR="002C63C7" w:rsidRDefault="002C63C7">
            <w:pPr>
              <w:jc w:val="center"/>
              <w:rPr>
                <w:rFonts w:ascii="Arial" w:hAnsi="Arial" w:cs="Arial"/>
                <w:b/>
                <w:bCs/>
              </w:rPr>
            </w:pPr>
            <w:r>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002C63C7" w:rsidRDefault="002C63C7">
            <w:pPr>
              <w:jc w:val="right"/>
              <w:rPr>
                <w:rFonts w:ascii="Arial" w:hAnsi="Arial" w:cs="Arial"/>
                <w:b/>
                <w:bCs/>
                <w:color w:val="000000"/>
                <w:sz w:val="28"/>
                <w:szCs w:val="28"/>
              </w:rPr>
            </w:pPr>
            <w:r>
              <w:rPr>
                <w:rFonts w:ascii="Arial" w:hAnsi="Arial" w:cs="Arial"/>
                <w:b/>
                <w:bCs/>
                <w:color w:val="000000"/>
                <w:sz w:val="28"/>
                <w:szCs w:val="28"/>
              </w:rPr>
              <w:t>74.867.808,34</w:t>
            </w:r>
          </w:p>
        </w:tc>
        <w:tc>
          <w:tcPr>
            <w:tcW w:w="118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r>
      <w:tr w:rsidR="002C63C7" w:rsidTr="002C63C7">
        <w:trPr>
          <w:trHeight w:val="255"/>
        </w:trPr>
        <w:tc>
          <w:tcPr>
            <w:tcW w:w="44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r>
      <w:tr w:rsidR="002C63C7" w:rsidTr="002C63C7">
        <w:trPr>
          <w:trHeight w:val="255"/>
        </w:trPr>
        <w:tc>
          <w:tcPr>
            <w:tcW w:w="44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r>
      <w:tr w:rsidR="002C63C7" w:rsidTr="002C63C7">
        <w:trPr>
          <w:trHeight w:val="300"/>
        </w:trPr>
        <w:tc>
          <w:tcPr>
            <w:tcW w:w="44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r>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002C63C7" w:rsidRDefault="002C63C7">
            <w:pPr>
              <w:jc w:val="right"/>
              <w:rPr>
                <w:rFonts w:ascii="Arial" w:hAnsi="Arial" w:cs="Arial"/>
                <w:b/>
                <w:bCs/>
                <w:i/>
                <w:iCs/>
                <w:color w:val="FF0000"/>
              </w:rPr>
            </w:pPr>
            <w:r>
              <w:rPr>
                <w:rFonts w:ascii="Arial" w:hAnsi="Arial" w:cs="Arial"/>
                <w:b/>
                <w:bCs/>
                <w:i/>
                <w:iCs/>
                <w:color w:val="FF0000"/>
              </w:rPr>
              <w:t>60.542.774,02</w:t>
            </w:r>
          </w:p>
        </w:tc>
        <w:tc>
          <w:tcPr>
            <w:tcW w:w="2200" w:type="dxa"/>
            <w:tcBorders>
              <w:top w:val="nil"/>
              <w:left w:val="nil"/>
              <w:bottom w:val="nil"/>
              <w:right w:val="nil"/>
            </w:tcBorders>
            <w:shd w:val="clear" w:color="auto" w:fill="auto"/>
            <w:noWrap/>
            <w:vAlign w:val="bottom"/>
            <w:hideMark/>
          </w:tcPr>
          <w:p w:rsidR="002C63C7" w:rsidRDefault="002C63C7">
            <w:pPr>
              <w:jc w:val="center"/>
              <w:rPr>
                <w:rFonts w:ascii="Arial" w:hAnsi="Arial" w:cs="Arial"/>
                <w:b/>
                <w:bCs/>
                <w:i/>
                <w:iCs/>
                <w:color w:val="993300"/>
              </w:rPr>
            </w:pPr>
            <w:r>
              <w:rPr>
                <w:rFonts w:ascii="Arial" w:hAnsi="Arial" w:cs="Arial"/>
                <w:b/>
                <w:bCs/>
                <w:i/>
                <w:iCs/>
                <w:color w:val="993300"/>
              </w:rPr>
              <w:t>80,87</w:t>
            </w:r>
          </w:p>
        </w:tc>
        <w:tc>
          <w:tcPr>
            <w:tcW w:w="1180" w:type="dxa"/>
            <w:tcBorders>
              <w:top w:val="nil"/>
              <w:left w:val="nil"/>
              <w:bottom w:val="nil"/>
              <w:right w:val="nil"/>
            </w:tcBorders>
            <w:shd w:val="clear" w:color="auto" w:fill="auto"/>
            <w:noWrap/>
            <w:vAlign w:val="bottom"/>
            <w:hideMark/>
          </w:tcPr>
          <w:p w:rsidR="002C63C7" w:rsidRDefault="002C63C7">
            <w:pPr>
              <w:jc w:val="center"/>
              <w:rPr>
                <w:rFonts w:ascii="Arial" w:hAnsi="Arial" w:cs="Arial"/>
                <w:b/>
                <w:bCs/>
                <w:i/>
                <w:iCs/>
                <w:color w:val="0000FF"/>
              </w:rPr>
            </w:pPr>
            <w:r>
              <w:rPr>
                <w:rFonts w:ascii="Arial" w:hAnsi="Arial" w:cs="Arial"/>
                <w:b/>
                <w:bCs/>
                <w:i/>
                <w:iCs/>
                <w:color w:val="0000FF"/>
              </w:rPr>
              <w:t>100,00</w:t>
            </w:r>
          </w:p>
        </w:tc>
      </w:tr>
      <w:tr w:rsidR="002C63C7" w:rsidTr="002C63C7">
        <w:trPr>
          <w:trHeight w:val="322"/>
        </w:trPr>
        <w:tc>
          <w:tcPr>
            <w:tcW w:w="440" w:type="dxa"/>
            <w:vMerge w:val="restart"/>
            <w:tcBorders>
              <w:top w:val="nil"/>
              <w:left w:val="nil"/>
              <w:bottom w:val="nil"/>
              <w:right w:val="nil"/>
            </w:tcBorders>
            <w:shd w:val="clear" w:color="auto" w:fill="auto"/>
            <w:vAlign w:val="center"/>
            <w:hideMark/>
          </w:tcPr>
          <w:p w:rsidR="002C63C7" w:rsidRDefault="002C63C7">
            <w:pPr>
              <w:jc w:val="center"/>
              <w:rPr>
                <w:rFonts w:ascii="Arial" w:hAnsi="Arial" w:cs="Arial"/>
                <w:b/>
                <w:bCs/>
                <w:sz w:val="28"/>
                <w:szCs w:val="28"/>
              </w:rPr>
            </w:pPr>
            <w:r>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002C63C7" w:rsidRDefault="002C63C7">
            <w:pPr>
              <w:jc w:val="center"/>
              <w:rPr>
                <w:rFonts w:ascii="Arial" w:hAnsi="Arial" w:cs="Arial"/>
                <w:b/>
                <w:bCs/>
                <w:sz w:val="22"/>
                <w:szCs w:val="22"/>
              </w:rPr>
            </w:pPr>
            <w:r>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002C63C7" w:rsidRDefault="002C63C7">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2C63C7" w:rsidRDefault="002C63C7">
            <w:pPr>
              <w:jc w:val="center"/>
              <w:rPr>
                <w:rFonts w:ascii="Arial" w:hAnsi="Arial" w:cs="Arial"/>
                <w:b/>
                <w:bCs/>
                <w:color w:val="993300"/>
                <w:sz w:val="28"/>
                <w:szCs w:val="28"/>
              </w:rPr>
            </w:pPr>
            <w:r>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002C63C7" w:rsidRDefault="002C63C7">
            <w:pPr>
              <w:jc w:val="center"/>
              <w:rPr>
                <w:rFonts w:ascii="Arial" w:hAnsi="Arial" w:cs="Arial"/>
                <w:color w:val="0000FF"/>
                <w:sz w:val="20"/>
                <w:szCs w:val="20"/>
              </w:rPr>
            </w:pPr>
            <w:r>
              <w:rPr>
                <w:rFonts w:ascii="Arial" w:hAnsi="Arial" w:cs="Arial"/>
                <w:color w:val="0000FF"/>
                <w:sz w:val="20"/>
                <w:szCs w:val="20"/>
              </w:rPr>
              <w:t>Glasovi  na SKUPŠTINI</w:t>
            </w:r>
          </w:p>
        </w:tc>
      </w:tr>
      <w:tr w:rsidR="002C63C7" w:rsidTr="002C63C7">
        <w:trPr>
          <w:trHeight w:val="480"/>
        </w:trPr>
        <w:tc>
          <w:tcPr>
            <w:tcW w:w="440" w:type="dxa"/>
            <w:vMerge/>
            <w:tcBorders>
              <w:top w:val="nil"/>
              <w:left w:val="nil"/>
              <w:bottom w:val="nil"/>
              <w:right w:val="nil"/>
            </w:tcBorders>
            <w:vAlign w:val="center"/>
            <w:hideMark/>
          </w:tcPr>
          <w:p w:rsidR="002C63C7" w:rsidRDefault="002C63C7">
            <w:pPr>
              <w:rPr>
                <w:rFonts w:ascii="Arial" w:hAnsi="Arial" w:cs="Arial"/>
                <w:b/>
                <w:bCs/>
                <w:sz w:val="28"/>
                <w:szCs w:val="28"/>
              </w:rPr>
            </w:pPr>
          </w:p>
        </w:tc>
        <w:tc>
          <w:tcPr>
            <w:tcW w:w="1600" w:type="dxa"/>
            <w:vMerge/>
            <w:tcBorders>
              <w:top w:val="nil"/>
              <w:left w:val="nil"/>
              <w:bottom w:val="nil"/>
              <w:right w:val="nil"/>
            </w:tcBorders>
            <w:vAlign w:val="center"/>
            <w:hideMark/>
          </w:tcPr>
          <w:p w:rsidR="002C63C7" w:rsidRDefault="002C63C7">
            <w:pPr>
              <w:rPr>
                <w:rFonts w:ascii="Arial" w:hAnsi="Arial" w:cs="Arial"/>
                <w:b/>
                <w:bCs/>
                <w:sz w:val="22"/>
                <w:szCs w:val="22"/>
              </w:rPr>
            </w:pPr>
          </w:p>
        </w:tc>
        <w:tc>
          <w:tcPr>
            <w:tcW w:w="1860" w:type="dxa"/>
            <w:vMerge/>
            <w:tcBorders>
              <w:top w:val="nil"/>
              <w:left w:val="nil"/>
              <w:bottom w:val="nil"/>
              <w:right w:val="nil"/>
            </w:tcBorders>
            <w:vAlign w:val="center"/>
            <w:hideMark/>
          </w:tcPr>
          <w:p w:rsidR="002C63C7" w:rsidRDefault="002C63C7">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2C63C7" w:rsidRDefault="002C63C7">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002C63C7" w:rsidRDefault="002C63C7">
            <w:pPr>
              <w:rPr>
                <w:rFonts w:ascii="Arial" w:hAnsi="Arial" w:cs="Arial"/>
                <w:color w:val="0000FF"/>
                <w:sz w:val="20"/>
                <w:szCs w:val="20"/>
              </w:rPr>
            </w:pPr>
          </w:p>
        </w:tc>
      </w:tr>
      <w:tr w:rsidR="002C63C7" w:rsidTr="002C63C7">
        <w:trPr>
          <w:trHeight w:val="315"/>
        </w:trPr>
        <w:tc>
          <w:tcPr>
            <w:tcW w:w="44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r>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002C63C7" w:rsidRDefault="002C63C7">
            <w:pPr>
              <w:jc w:val="right"/>
            </w:pPr>
            <w:r>
              <w:t>4.138.272,35</w:t>
            </w:r>
          </w:p>
        </w:tc>
        <w:tc>
          <w:tcPr>
            <w:tcW w:w="220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5,53</w:t>
            </w:r>
          </w:p>
        </w:tc>
        <w:tc>
          <w:tcPr>
            <w:tcW w:w="118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6,84</w:t>
            </w:r>
          </w:p>
        </w:tc>
      </w:tr>
      <w:tr w:rsidR="002C63C7" w:rsidTr="002C63C7">
        <w:trPr>
          <w:trHeight w:val="255"/>
        </w:trPr>
        <w:tc>
          <w:tcPr>
            <w:tcW w:w="44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r>
              <w:rPr>
                <w:rFonts w:ascii="Arial" w:hAnsi="Arial" w:cs="Arial"/>
                <w:sz w:val="20"/>
                <w:szCs w:val="20"/>
              </w:rPr>
              <w:t>hpb</w:t>
            </w:r>
          </w:p>
        </w:tc>
        <w:tc>
          <w:tcPr>
            <w:tcW w:w="186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55.937.845,55</w:t>
            </w:r>
          </w:p>
        </w:tc>
        <w:tc>
          <w:tcPr>
            <w:tcW w:w="220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74,72</w:t>
            </w:r>
          </w:p>
        </w:tc>
        <w:tc>
          <w:tcPr>
            <w:tcW w:w="118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92,39</w:t>
            </w:r>
          </w:p>
        </w:tc>
      </w:tr>
      <w:tr w:rsidR="002C63C7" w:rsidTr="002C63C7">
        <w:trPr>
          <w:trHeight w:val="255"/>
        </w:trPr>
        <w:tc>
          <w:tcPr>
            <w:tcW w:w="44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3</w:t>
            </w: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r>
              <w:rPr>
                <w:rFonts w:ascii="Arial" w:hAnsi="Arial" w:cs="Arial"/>
                <w:sz w:val="20"/>
                <w:szCs w:val="20"/>
              </w:rPr>
              <w:t>jadranka frka</w:t>
            </w:r>
          </w:p>
        </w:tc>
        <w:tc>
          <w:tcPr>
            <w:tcW w:w="186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111.224,17</w:t>
            </w:r>
          </w:p>
        </w:tc>
        <w:tc>
          <w:tcPr>
            <w:tcW w:w="220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0,15</w:t>
            </w:r>
          </w:p>
        </w:tc>
        <w:tc>
          <w:tcPr>
            <w:tcW w:w="118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0,18</w:t>
            </w:r>
          </w:p>
        </w:tc>
      </w:tr>
      <w:tr w:rsidR="002C63C7" w:rsidTr="002C63C7">
        <w:trPr>
          <w:trHeight w:val="255"/>
        </w:trPr>
        <w:tc>
          <w:tcPr>
            <w:tcW w:w="44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4</w:t>
            </w: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r>
              <w:rPr>
                <w:rFonts w:ascii="Arial" w:hAnsi="Arial" w:cs="Arial"/>
                <w:sz w:val="20"/>
                <w:szCs w:val="20"/>
              </w:rPr>
              <w:t>rosanda jelenić</w:t>
            </w:r>
          </w:p>
        </w:tc>
        <w:tc>
          <w:tcPr>
            <w:tcW w:w="186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214.020,35</w:t>
            </w:r>
          </w:p>
        </w:tc>
        <w:tc>
          <w:tcPr>
            <w:tcW w:w="220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0,29</w:t>
            </w:r>
          </w:p>
        </w:tc>
        <w:tc>
          <w:tcPr>
            <w:tcW w:w="118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0,35</w:t>
            </w:r>
          </w:p>
        </w:tc>
      </w:tr>
      <w:tr w:rsidR="002C63C7" w:rsidTr="002C63C7">
        <w:trPr>
          <w:trHeight w:val="255"/>
        </w:trPr>
        <w:tc>
          <w:tcPr>
            <w:tcW w:w="44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5</w:t>
            </w:r>
          </w:p>
        </w:tc>
        <w:tc>
          <w:tcPr>
            <w:tcW w:w="1600" w:type="dxa"/>
            <w:tcBorders>
              <w:top w:val="nil"/>
              <w:left w:val="nil"/>
              <w:bottom w:val="nil"/>
              <w:right w:val="nil"/>
            </w:tcBorders>
            <w:shd w:val="clear" w:color="auto" w:fill="auto"/>
            <w:noWrap/>
            <w:vAlign w:val="bottom"/>
            <w:hideMark/>
          </w:tcPr>
          <w:p w:rsidR="002C63C7" w:rsidRDefault="002C63C7">
            <w:pPr>
              <w:rPr>
                <w:rFonts w:ascii="Arial" w:hAnsi="Arial" w:cs="Arial"/>
                <w:sz w:val="20"/>
                <w:szCs w:val="20"/>
              </w:rPr>
            </w:pPr>
            <w:r>
              <w:rPr>
                <w:rFonts w:ascii="Arial" w:hAnsi="Arial" w:cs="Arial"/>
                <w:sz w:val="20"/>
                <w:szCs w:val="20"/>
              </w:rPr>
              <w:t>zdenka stanić</w:t>
            </w:r>
          </w:p>
        </w:tc>
        <w:tc>
          <w:tcPr>
            <w:tcW w:w="1860" w:type="dxa"/>
            <w:tcBorders>
              <w:top w:val="nil"/>
              <w:left w:val="nil"/>
              <w:bottom w:val="nil"/>
              <w:right w:val="nil"/>
            </w:tcBorders>
            <w:shd w:val="clear" w:color="auto" w:fill="auto"/>
            <w:noWrap/>
            <w:vAlign w:val="bottom"/>
            <w:hideMark/>
          </w:tcPr>
          <w:p w:rsidR="002C63C7" w:rsidRDefault="002C63C7">
            <w:pPr>
              <w:jc w:val="right"/>
              <w:rPr>
                <w:rFonts w:ascii="Arial" w:hAnsi="Arial" w:cs="Arial"/>
                <w:sz w:val="20"/>
                <w:szCs w:val="20"/>
              </w:rPr>
            </w:pPr>
            <w:r>
              <w:rPr>
                <w:rFonts w:ascii="Arial" w:hAnsi="Arial" w:cs="Arial"/>
                <w:sz w:val="20"/>
                <w:szCs w:val="20"/>
              </w:rPr>
              <w:t>141.411,60</w:t>
            </w:r>
          </w:p>
        </w:tc>
        <w:tc>
          <w:tcPr>
            <w:tcW w:w="220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0,19</w:t>
            </w:r>
          </w:p>
        </w:tc>
        <w:tc>
          <w:tcPr>
            <w:tcW w:w="1180" w:type="dxa"/>
            <w:tcBorders>
              <w:top w:val="nil"/>
              <w:left w:val="nil"/>
              <w:bottom w:val="nil"/>
              <w:right w:val="nil"/>
            </w:tcBorders>
            <w:shd w:val="clear" w:color="auto" w:fill="auto"/>
            <w:noWrap/>
            <w:vAlign w:val="bottom"/>
            <w:hideMark/>
          </w:tcPr>
          <w:p w:rsidR="002C63C7" w:rsidRDefault="002C63C7">
            <w:pPr>
              <w:jc w:val="center"/>
              <w:rPr>
                <w:rFonts w:ascii="Arial" w:hAnsi="Arial" w:cs="Arial"/>
                <w:sz w:val="20"/>
                <w:szCs w:val="20"/>
              </w:rPr>
            </w:pPr>
            <w:r>
              <w:rPr>
                <w:rFonts w:ascii="Arial" w:hAnsi="Arial" w:cs="Arial"/>
                <w:sz w:val="20"/>
                <w:szCs w:val="20"/>
              </w:rPr>
              <w:t>0,23</w:t>
            </w:r>
          </w:p>
        </w:tc>
      </w:tr>
    </w:tbl>
    <w:p w:rsidR="002C63C7" w:rsidP="00F71208" w:rsidRDefault="002C63C7">
      <w:pPr>
        <w:jc w:val="both"/>
        <w:rPr>
          <w:rFonts w:ascii="Arial" w:hAnsi="Arial" w:cs="Arial"/>
        </w:rPr>
      </w:pPr>
    </w:p>
    <w:p w:rsidR="00F97781" w:rsidP="00F71208" w:rsidRDefault="00F97781">
      <w:pPr>
        <w:jc w:val="both"/>
        <w:rPr>
          <w:rFonts w:ascii="Arial" w:hAnsi="Arial" w:cs="Arial"/>
        </w:rPr>
      </w:pPr>
      <w:r>
        <w:rPr>
          <w:rFonts w:ascii="Arial" w:hAnsi="Arial" w:cs="Arial"/>
        </w:rPr>
        <w:t>S</w:t>
      </w:r>
      <w:r w:rsidR="002C63C7">
        <w:rPr>
          <w:rFonts w:ascii="Arial" w:hAnsi="Arial" w:cs="Arial"/>
        </w:rPr>
        <w:t xml:space="preserve">toga je pravo glasa na današnjoj </w:t>
      </w:r>
      <w:r>
        <w:rPr>
          <w:rFonts w:ascii="Arial" w:hAnsi="Arial" w:cs="Arial"/>
        </w:rPr>
        <w:t>skupštini</w:t>
      </w:r>
      <w:r w:rsidR="002C63C7">
        <w:rPr>
          <w:rFonts w:ascii="Arial" w:hAnsi="Arial" w:cs="Arial"/>
        </w:rPr>
        <w:t xml:space="preserve"> vjerovnika gore</w:t>
      </w:r>
      <w:r>
        <w:rPr>
          <w:rFonts w:ascii="Arial" w:hAnsi="Arial" w:cs="Arial"/>
        </w:rPr>
        <w:t xml:space="preserve"> n</w:t>
      </w:r>
      <w:r w:rsidR="002C63C7">
        <w:rPr>
          <w:rFonts w:ascii="Arial" w:hAnsi="Arial" w:cs="Arial"/>
        </w:rPr>
        <w:t>avedeno</w:t>
      </w:r>
      <w:r>
        <w:rPr>
          <w:rFonts w:ascii="Arial" w:hAnsi="Arial" w:cs="Arial"/>
        </w:rPr>
        <w:t>.</w:t>
      </w:r>
    </w:p>
    <w:p w:rsidRPr="006755E6" w:rsidR="002C63C7" w:rsidP="00F71208" w:rsidRDefault="002C63C7">
      <w:pPr>
        <w:jc w:val="both"/>
        <w:rPr>
          <w:rFonts w:ascii="Arial" w:hAnsi="Arial" w:cs="Arial"/>
        </w:rPr>
      </w:pPr>
      <w:r>
        <w:rPr>
          <w:rFonts w:ascii="Arial" w:hAnsi="Arial" w:cs="Arial"/>
        </w:rPr>
        <w:t xml:space="preserve"> </w:t>
      </w:r>
    </w:p>
    <w:p w:rsidRPr="006755E6" w:rsidR="001648F1" w:rsidP="001648F1" w:rsidRDefault="009E003C">
      <w:pPr>
        <w:jc w:val="both"/>
        <w:rPr>
          <w:rFonts w:ascii="Arial" w:hAnsi="Arial" w:cs="Arial"/>
        </w:rPr>
      </w:pPr>
      <w:r w:rsidRPr="006755E6">
        <w:rPr>
          <w:rFonts w:ascii="Arial" w:hAnsi="Arial" w:cs="Arial"/>
        </w:rPr>
        <w:t>Utvrđuje se da je oglas o održavanju današnje skupštine vjerovnika objavljen</w:t>
      </w:r>
      <w:r w:rsidRPr="006755E6" w:rsidR="002316EC">
        <w:rPr>
          <w:rFonts w:ascii="Arial" w:hAnsi="Arial" w:cs="Arial"/>
        </w:rPr>
        <w:t xml:space="preserve"> na e-oglasnoj ploči suda</w:t>
      </w:r>
      <w:r w:rsidRPr="006755E6">
        <w:rPr>
          <w:rFonts w:ascii="Arial" w:hAnsi="Arial" w:cs="Arial"/>
        </w:rPr>
        <w:t xml:space="preserve"> </w:t>
      </w:r>
      <w:r w:rsidRPr="006755E6" w:rsidR="002316EC">
        <w:rPr>
          <w:rFonts w:ascii="Arial" w:hAnsi="Arial" w:cs="Arial"/>
        </w:rPr>
        <w:t>dana</w:t>
      </w:r>
      <w:r w:rsidRPr="006755E6" w:rsidR="002950DD">
        <w:rPr>
          <w:rFonts w:ascii="Arial" w:hAnsi="Arial" w:cs="Arial"/>
        </w:rPr>
        <w:t xml:space="preserve"> </w:t>
      </w:r>
      <w:r w:rsidR="006755E6">
        <w:rPr>
          <w:rFonts w:ascii="Arial" w:hAnsi="Arial" w:cs="Arial"/>
        </w:rPr>
        <w:t>31</w:t>
      </w:r>
      <w:r w:rsidRPr="006755E6" w:rsidR="00651E9B">
        <w:rPr>
          <w:rFonts w:ascii="Arial" w:hAnsi="Arial" w:cs="Arial"/>
        </w:rPr>
        <w:t xml:space="preserve">. </w:t>
      </w:r>
      <w:r w:rsidR="006755E6">
        <w:rPr>
          <w:rFonts w:ascii="Arial" w:hAnsi="Arial" w:cs="Arial"/>
        </w:rPr>
        <w:t>ožujka</w:t>
      </w:r>
      <w:r w:rsidRPr="006755E6" w:rsidR="007F4CE7">
        <w:rPr>
          <w:rFonts w:ascii="Arial" w:hAnsi="Arial" w:cs="Arial"/>
        </w:rPr>
        <w:t xml:space="preserve"> 2021</w:t>
      </w:r>
      <w:r w:rsidRPr="006755E6" w:rsidR="005F0790">
        <w:rPr>
          <w:rFonts w:ascii="Arial" w:hAnsi="Arial" w:cs="Arial"/>
        </w:rPr>
        <w:t>.</w:t>
      </w:r>
      <w:r w:rsidRPr="006755E6" w:rsidR="00E4499D">
        <w:rPr>
          <w:rFonts w:ascii="Arial" w:hAnsi="Arial" w:cs="Arial"/>
        </w:rPr>
        <w:t xml:space="preserve"> </w:t>
      </w:r>
      <w:r w:rsidRPr="006755E6">
        <w:rPr>
          <w:rFonts w:ascii="Arial" w:hAnsi="Arial" w:cs="Arial"/>
        </w:rPr>
        <w:t>sa dnevnim redom</w:t>
      </w:r>
      <w:r w:rsidRPr="006755E6" w:rsidR="001648F1">
        <w:rPr>
          <w:rFonts w:ascii="Arial" w:hAnsi="Arial" w:cs="Arial"/>
        </w:rPr>
        <w:t>:</w:t>
      </w:r>
    </w:p>
    <w:p w:rsidRPr="006755E6" w:rsidR="00F560DB" w:rsidP="001648F1" w:rsidRDefault="00F560DB">
      <w:pPr>
        <w:jc w:val="both"/>
        <w:rPr>
          <w:rFonts w:ascii="Arial" w:hAnsi="Arial" w:cs="Arial"/>
        </w:rPr>
      </w:pPr>
    </w:p>
    <w:p w:rsidRPr="006755E6" w:rsidR="006755E6" w:rsidP="006755E6" w:rsidRDefault="00375FF3">
      <w:pPr>
        <w:jc w:val="both"/>
        <w:rPr>
          <w:rFonts w:ascii="Arial" w:hAnsi="Arial" w:cs="Arial"/>
        </w:rPr>
      </w:pPr>
      <w:r w:rsidRPr="006755E6">
        <w:rPr>
          <w:rFonts w:ascii="Arial" w:hAnsi="Arial" w:cs="Arial"/>
        </w:rPr>
        <w:t xml:space="preserve">Ad. 1. </w:t>
      </w:r>
      <w:r w:rsidRPr="006755E6" w:rsidR="006755E6">
        <w:rPr>
          <w:rFonts w:ascii="Arial" w:hAnsi="Arial" w:cs="Arial"/>
        </w:rPr>
        <w:t>Donošenje odluke o pokretanju sudskih postupaka radi naplate potraživanja od dužnikovih dužnika.</w:t>
      </w:r>
    </w:p>
    <w:p w:rsidR="00375FF3" w:rsidP="006755E6" w:rsidRDefault="006755E6">
      <w:pPr>
        <w:jc w:val="both"/>
        <w:rPr>
          <w:rFonts w:ascii="Arial" w:hAnsi="Arial" w:cs="Arial"/>
        </w:rPr>
      </w:pPr>
      <w:r w:rsidRPr="006755E6">
        <w:rPr>
          <w:rFonts w:ascii="Arial" w:hAnsi="Arial" w:cs="Arial"/>
        </w:rPr>
        <w:t>2.</w:t>
      </w:r>
      <w:r w:rsidRPr="006755E6">
        <w:rPr>
          <w:rFonts w:ascii="Arial" w:hAnsi="Arial" w:cs="Arial"/>
        </w:rPr>
        <w:tab/>
        <w:t>Donošenje odluke o načinu i uvjetima unovčenja plovila RIVA BRAVO 38, reg. ozn. ZD 9872.</w:t>
      </w:r>
    </w:p>
    <w:p w:rsidR="006755E6" w:rsidP="006755E6" w:rsidRDefault="006755E6">
      <w:pPr>
        <w:jc w:val="both"/>
        <w:rPr>
          <w:rFonts w:ascii="Arial" w:hAnsi="Arial" w:cs="Arial"/>
        </w:rPr>
      </w:pPr>
    </w:p>
    <w:p w:rsidR="00293847" w:rsidP="006755E6" w:rsidRDefault="00293847">
      <w:pPr>
        <w:jc w:val="both"/>
        <w:rPr>
          <w:rFonts w:ascii="Arial" w:hAnsi="Arial" w:cs="Arial"/>
        </w:rPr>
      </w:pPr>
    </w:p>
    <w:p w:rsidRPr="006755E6" w:rsidR="00293847" w:rsidP="006755E6" w:rsidRDefault="00293847">
      <w:pPr>
        <w:jc w:val="both"/>
        <w:rPr>
          <w:rFonts w:ascii="Arial" w:hAnsi="Arial" w:cs="Arial"/>
        </w:rPr>
      </w:pPr>
    </w:p>
    <w:p w:rsidR="00375FF3" w:rsidP="00F71208" w:rsidRDefault="00375FF3">
      <w:pPr>
        <w:jc w:val="both"/>
        <w:rPr>
          <w:rFonts w:ascii="Arial" w:hAnsi="Arial" w:cs="Arial"/>
        </w:rPr>
      </w:pPr>
      <w:r w:rsidRPr="006755E6">
        <w:rPr>
          <w:rFonts w:ascii="Arial" w:hAnsi="Arial" w:cs="Arial"/>
        </w:rPr>
        <w:t xml:space="preserve">Ad. 1. </w:t>
      </w:r>
    </w:p>
    <w:p w:rsidRPr="006755E6" w:rsidR="00375FF3" w:rsidP="00F71208" w:rsidRDefault="00375FF3">
      <w:pPr>
        <w:jc w:val="both"/>
        <w:rPr>
          <w:rFonts w:ascii="Arial" w:hAnsi="Arial" w:cs="Arial"/>
        </w:rPr>
      </w:pPr>
    </w:p>
    <w:p w:rsidR="00375FF3" w:rsidP="00F71208" w:rsidRDefault="00375FF3">
      <w:pPr>
        <w:jc w:val="both"/>
        <w:rPr>
          <w:rFonts w:ascii="Arial" w:hAnsi="Arial" w:cs="Arial"/>
        </w:rPr>
      </w:pPr>
      <w:r w:rsidRPr="006755E6">
        <w:rPr>
          <w:rFonts w:ascii="Arial" w:hAnsi="Arial" w:cs="Arial"/>
        </w:rPr>
        <w:lastRenderedPageBreak/>
        <w:t xml:space="preserve">Stečajni upravitelj </w:t>
      </w:r>
      <w:r w:rsidR="00F97781">
        <w:rPr>
          <w:rFonts w:ascii="Arial" w:hAnsi="Arial" w:cs="Arial"/>
        </w:rPr>
        <w:t xml:space="preserve">ukratko </w:t>
      </w:r>
      <w:r w:rsidRPr="006755E6">
        <w:rPr>
          <w:rFonts w:ascii="Arial" w:hAnsi="Arial" w:cs="Arial"/>
        </w:rPr>
        <w:t xml:space="preserve">navodi da </w:t>
      </w:r>
      <w:r w:rsidR="00F97781">
        <w:rPr>
          <w:rFonts w:ascii="Arial" w:hAnsi="Arial" w:cs="Arial"/>
        </w:rPr>
        <w:t>je dužnikov dužnik PARMA FISH ovome dužan iznos od 30.900.125,40 kuna s osnova ugovora o prodaji nekretnine temeljem kojeg je stečajni dužnik prodao PARMA FISHU nekretninu u Stankovcima, PARMA FISH je platila prijebojem dio cijene a iznos od 30.900.125,40 kuna je ostao nenaplaćen. Ovo stoga što je PARMA FISH ugovorom o kupoprodaji bila obavezna isplatiti razlučne vjerovnike upisane na toj nekretnine, a što do danas nisu učinili. Dakle nekretnina je prešla u vlasništvo PARMA FISHA.</w:t>
      </w:r>
    </w:p>
    <w:p w:rsidR="00F97781" w:rsidP="00F71208" w:rsidRDefault="00F97781">
      <w:pPr>
        <w:jc w:val="both"/>
        <w:rPr>
          <w:rFonts w:ascii="Arial" w:hAnsi="Arial" w:cs="Arial"/>
        </w:rPr>
      </w:pPr>
    </w:p>
    <w:p w:rsidRPr="006755E6" w:rsidR="00F97781" w:rsidP="00F71208" w:rsidRDefault="00F97781">
      <w:pPr>
        <w:jc w:val="both"/>
        <w:rPr>
          <w:rFonts w:ascii="Arial" w:hAnsi="Arial" w:cs="Arial"/>
        </w:rPr>
      </w:pPr>
      <w:r>
        <w:rPr>
          <w:rFonts w:ascii="Arial" w:hAnsi="Arial" w:cs="Arial"/>
        </w:rPr>
        <w:t>Stečajni upravitelj nadalje smatra da bi troškovi toga postupka protiv PARMA FISHA bili bi ukupno 800.000,00 kuna uvećani za PDV službenim zahtjevom na isplatu preostale kupoprodajne cijene.</w:t>
      </w:r>
    </w:p>
    <w:p w:rsidRPr="006755E6" w:rsidR="006C16E7" w:rsidP="00F71208" w:rsidRDefault="006C16E7">
      <w:pPr>
        <w:jc w:val="both"/>
        <w:rPr>
          <w:rFonts w:ascii="Arial" w:hAnsi="Arial" w:cs="Arial"/>
        </w:rPr>
      </w:pPr>
    </w:p>
    <w:p w:rsidRPr="006755E6" w:rsidR="00D24FC4" w:rsidP="006755E6" w:rsidRDefault="00F97781">
      <w:pPr>
        <w:jc w:val="both"/>
        <w:rPr>
          <w:rFonts w:ascii="Arial" w:hAnsi="Arial" w:cs="Arial"/>
        </w:rPr>
      </w:pPr>
      <w:r>
        <w:rPr>
          <w:rFonts w:ascii="Arial" w:hAnsi="Arial" w:cs="Arial"/>
        </w:rPr>
        <w:t>Punomoćnica HPB banke navodi da ovog trenutka nije u mogućnosti glasovati za odluku o pokretanju bilo koje od predloženih parnica. Ovo stoga što ne zna osnovne elemente koji bi utjecali na odluku, a to su vrsta ugovora sa odvjetnikom koji bi zastupa</w:t>
      </w:r>
      <w:r w:rsidR="0046345E">
        <w:rPr>
          <w:rFonts w:ascii="Arial" w:hAnsi="Arial" w:cs="Arial"/>
        </w:rPr>
        <w:t>o</w:t>
      </w:r>
      <w:r>
        <w:rPr>
          <w:rFonts w:ascii="Arial" w:hAnsi="Arial" w:cs="Arial"/>
        </w:rPr>
        <w:t xml:space="preserve"> dužnika, procjena tog odvjetnika o eventualnom us</w:t>
      </w:r>
      <w:r w:rsidR="0046345E">
        <w:rPr>
          <w:rFonts w:ascii="Arial" w:hAnsi="Arial" w:cs="Arial"/>
        </w:rPr>
        <w:t>p</w:t>
      </w:r>
      <w:r>
        <w:rPr>
          <w:rFonts w:ascii="Arial" w:hAnsi="Arial" w:cs="Arial"/>
        </w:rPr>
        <w:t>je</w:t>
      </w:r>
      <w:r w:rsidR="0046345E">
        <w:rPr>
          <w:rFonts w:ascii="Arial" w:hAnsi="Arial" w:cs="Arial"/>
        </w:rPr>
        <w:t>h</w:t>
      </w:r>
      <w:r>
        <w:rPr>
          <w:rFonts w:ascii="Arial" w:hAnsi="Arial" w:cs="Arial"/>
        </w:rPr>
        <w:t xml:space="preserve">u ili neuspjehu u postupku, kao ni nacrte tužbenih zahtjeva. Stoga predlaže da će u roku od 15 dana pisanim putem sudu za stečajnog upravitelja dostaviti sve podatke vezane za angažiranje odvjetnika kao i za elemente za koje stečajni upravitelj na sljedećoj </w:t>
      </w:r>
      <w:r w:rsidR="0046345E">
        <w:rPr>
          <w:rFonts w:ascii="Arial" w:hAnsi="Arial" w:cs="Arial"/>
        </w:rPr>
        <w:t>skupštini</w:t>
      </w:r>
      <w:r>
        <w:rPr>
          <w:rFonts w:ascii="Arial" w:hAnsi="Arial" w:cs="Arial"/>
        </w:rPr>
        <w:t xml:space="preserve"> vjerovnika mora obuhvatiti u odnosu na pokretanje parnica.</w:t>
      </w:r>
      <w:r w:rsidRPr="006755E6" w:rsidR="006C16E7">
        <w:rPr>
          <w:rFonts w:ascii="Arial" w:hAnsi="Arial" w:cs="Arial"/>
        </w:rPr>
        <w:t xml:space="preserve"> </w:t>
      </w:r>
    </w:p>
    <w:p w:rsidR="00D24FC4" w:rsidP="00F71208" w:rsidRDefault="00D24FC4">
      <w:pPr>
        <w:jc w:val="both"/>
        <w:rPr>
          <w:rFonts w:ascii="Arial" w:hAnsi="Arial" w:cs="Arial"/>
        </w:rPr>
      </w:pPr>
    </w:p>
    <w:p w:rsidR="0046345E" w:rsidP="00F71208" w:rsidRDefault="0046345E">
      <w:pPr>
        <w:jc w:val="both"/>
        <w:rPr>
          <w:rFonts w:ascii="Arial" w:hAnsi="Arial" w:cs="Arial"/>
        </w:rPr>
      </w:pPr>
      <w:r>
        <w:rPr>
          <w:rFonts w:ascii="Arial" w:hAnsi="Arial" w:cs="Arial"/>
        </w:rPr>
        <w:t>Stečajni upravitelj dalje navodi da postoji problem sa kupcem druge nekretnine vezano za ugovor o prodaji koji nikad nije ispunjen ni sa strane stečajnog dužnika ni sa strane kupca a kojeg bi trebalo raskinuti pa traži suglasnost skupštine.</w:t>
      </w:r>
    </w:p>
    <w:p w:rsidR="0046345E" w:rsidP="00F71208" w:rsidRDefault="0046345E">
      <w:pPr>
        <w:jc w:val="both"/>
        <w:rPr>
          <w:rFonts w:ascii="Arial" w:hAnsi="Arial" w:cs="Arial"/>
        </w:rPr>
      </w:pPr>
    </w:p>
    <w:p w:rsidR="0046345E" w:rsidP="00F71208" w:rsidRDefault="0046345E">
      <w:pPr>
        <w:jc w:val="both"/>
        <w:rPr>
          <w:rFonts w:ascii="Arial" w:hAnsi="Arial" w:cs="Arial"/>
        </w:rPr>
      </w:pPr>
      <w:r>
        <w:rPr>
          <w:rFonts w:ascii="Arial" w:hAnsi="Arial" w:cs="Arial"/>
        </w:rPr>
        <w:t>Punomoćnica HPB ponavlja sve isto vezano za uvjete za donošenje odluke o pokretanju postupaka, jer će i eventualni raskid toga ugovora uroditi postupkom, a za donošenje odluke o istom nema sve potrebne elemente.</w:t>
      </w:r>
    </w:p>
    <w:p w:rsidRPr="006755E6" w:rsidR="0046345E" w:rsidP="00F71208" w:rsidRDefault="0046345E">
      <w:pPr>
        <w:jc w:val="both"/>
        <w:rPr>
          <w:rFonts w:ascii="Arial" w:hAnsi="Arial" w:cs="Arial"/>
        </w:rPr>
      </w:pPr>
    </w:p>
    <w:p w:rsidR="00D24FC4" w:rsidP="00F71208" w:rsidRDefault="00D24FC4">
      <w:pPr>
        <w:jc w:val="both"/>
        <w:rPr>
          <w:rFonts w:ascii="Arial" w:hAnsi="Arial" w:cs="Arial"/>
        </w:rPr>
      </w:pPr>
      <w:r w:rsidRPr="006755E6">
        <w:rPr>
          <w:rFonts w:ascii="Arial" w:hAnsi="Arial" w:cs="Arial"/>
        </w:rPr>
        <w:t>Ad. 2.</w:t>
      </w:r>
    </w:p>
    <w:p w:rsidR="0046345E" w:rsidP="00F71208" w:rsidRDefault="0046345E">
      <w:pPr>
        <w:jc w:val="both"/>
        <w:rPr>
          <w:rFonts w:ascii="Arial" w:hAnsi="Arial" w:cs="Arial"/>
        </w:rPr>
      </w:pPr>
    </w:p>
    <w:p w:rsidR="0046345E" w:rsidP="00F71208" w:rsidRDefault="00293847">
      <w:pPr>
        <w:jc w:val="both"/>
        <w:rPr>
          <w:rFonts w:ascii="Arial" w:hAnsi="Arial" w:cs="Arial"/>
        </w:rPr>
      </w:pPr>
      <w:r>
        <w:rPr>
          <w:rFonts w:ascii="Arial" w:hAnsi="Arial" w:cs="Arial"/>
        </w:rPr>
        <w:t>Stečaj</w:t>
      </w:r>
      <w:r w:rsidR="0046345E">
        <w:rPr>
          <w:rFonts w:ascii="Arial" w:hAnsi="Arial" w:cs="Arial"/>
        </w:rPr>
        <w:t>ni upravitelj ukratko iznosi problem broda u vlasništvu stečajnog dužnika koji s</w:t>
      </w:r>
      <w:r>
        <w:rPr>
          <w:rFonts w:ascii="Arial" w:hAnsi="Arial" w:cs="Arial"/>
        </w:rPr>
        <w:t>e od 2012. nalazi na remontu u P</w:t>
      </w:r>
      <w:r w:rsidR="0046345E">
        <w:rPr>
          <w:rFonts w:ascii="Arial" w:hAnsi="Arial" w:cs="Arial"/>
        </w:rPr>
        <w:t>ičujan na Rabu i da je zaprimio obavijest da popravak broda stoji preko 50.000,00 kuna a da obzirom da brod leži u njihovu brodogradilištu od 2012. bi potraživanje prema dužniku bilo 194.405,00 kuna, ali da bi oni bili voljni to potraživanje prepoloviti. Pojašnjava da ovo brodogradilište nije prijavilo tražbinu, da ta "ležarina" do otvaranja stečajna ne može biti predmet rasprava, ali da postoji kao obveza stečajne mase od otvaranja stečaja do danas, a</w:t>
      </w:r>
      <w:r>
        <w:rPr>
          <w:rFonts w:ascii="Arial" w:hAnsi="Arial" w:cs="Arial"/>
        </w:rPr>
        <w:t xml:space="preserve"> to bi bilo oko 60.000,00 kuna. Inače da brod nije popravljen a da bi popravak koštao 460.000,00 kuna plus PDV. Smatra da bi skupština trebala donijeti odluku o tome da se ispregovara sa brodogradilištem iznos "ležarine", da se brod po tom procijeni i proda te da se od postignute cijene plati ležarina brodogradilišta. Smatra da će to sve uspjeti napraviti do sljedeće skupštine vjerovnika.</w:t>
      </w:r>
    </w:p>
    <w:p w:rsidR="00293847" w:rsidP="00F71208" w:rsidRDefault="00293847">
      <w:pPr>
        <w:jc w:val="both"/>
        <w:rPr>
          <w:rFonts w:ascii="Arial" w:hAnsi="Arial" w:cs="Arial"/>
        </w:rPr>
      </w:pPr>
    </w:p>
    <w:p w:rsidR="00293847" w:rsidP="00F71208" w:rsidRDefault="00293847">
      <w:pPr>
        <w:jc w:val="both"/>
        <w:rPr>
          <w:rFonts w:ascii="Arial" w:hAnsi="Arial" w:cs="Arial"/>
        </w:rPr>
      </w:pPr>
    </w:p>
    <w:p w:rsidRPr="006755E6" w:rsidR="00293847" w:rsidP="00F71208" w:rsidRDefault="00293847">
      <w:pPr>
        <w:jc w:val="both"/>
        <w:rPr>
          <w:rFonts w:ascii="Arial" w:hAnsi="Arial" w:cs="Arial"/>
        </w:rPr>
      </w:pPr>
      <w:r>
        <w:rPr>
          <w:rFonts w:ascii="Arial" w:hAnsi="Arial" w:cs="Arial"/>
        </w:rPr>
        <w:t>Svi vjerovnici su suglasni s prijedlogom stečajnog upravitelja.</w:t>
      </w:r>
    </w:p>
    <w:p w:rsidR="009619CB" w:rsidP="00F71208" w:rsidRDefault="009619CB">
      <w:pPr>
        <w:jc w:val="both"/>
        <w:rPr>
          <w:rFonts w:ascii="Arial" w:hAnsi="Arial" w:cs="Arial"/>
        </w:rPr>
      </w:pPr>
    </w:p>
    <w:p w:rsidRPr="006755E6" w:rsidR="00293847" w:rsidP="00F71208" w:rsidRDefault="00293847">
      <w:pPr>
        <w:jc w:val="both"/>
        <w:rPr>
          <w:rFonts w:ascii="Arial" w:hAnsi="Arial" w:cs="Arial"/>
        </w:rPr>
      </w:pPr>
    </w:p>
    <w:p w:rsidRPr="006755E6" w:rsidR="009619CB" w:rsidP="00F71208" w:rsidRDefault="009619CB">
      <w:pPr>
        <w:jc w:val="both"/>
        <w:rPr>
          <w:rFonts w:ascii="Arial" w:hAnsi="Arial" w:cs="Arial"/>
        </w:rPr>
      </w:pPr>
      <w:r w:rsidRPr="006755E6">
        <w:rPr>
          <w:rFonts w:ascii="Arial" w:hAnsi="Arial" w:cs="Arial"/>
        </w:rPr>
        <w:t>Sud utvrđuje da su na današnjoj skupštini vjerovnika donijete sljedeće odluke:</w:t>
      </w:r>
    </w:p>
    <w:p w:rsidRPr="006755E6" w:rsidR="009619CB" w:rsidP="00F71208" w:rsidRDefault="009619CB">
      <w:pPr>
        <w:jc w:val="both"/>
        <w:rPr>
          <w:rFonts w:ascii="Arial" w:hAnsi="Arial" w:cs="Arial"/>
        </w:rPr>
      </w:pPr>
    </w:p>
    <w:p w:rsidR="00F560DB" w:rsidP="00F96D5F" w:rsidRDefault="00293847">
      <w:pPr>
        <w:pStyle w:val="Odlomakpopisa"/>
        <w:numPr>
          <w:ilvl w:val="0"/>
          <w:numId w:val="28"/>
        </w:numPr>
        <w:tabs>
          <w:tab w:val="left" w:pos="0"/>
          <w:tab w:val="left" w:pos="360"/>
        </w:tabs>
        <w:jc w:val="both"/>
        <w:rPr>
          <w:rFonts w:ascii="Arial" w:hAnsi="Arial" w:cs="Arial"/>
        </w:rPr>
      </w:pPr>
      <w:r w:rsidRPr="00293847">
        <w:rPr>
          <w:rFonts w:ascii="Arial" w:hAnsi="Arial" w:cs="Arial"/>
        </w:rPr>
        <w:lastRenderedPageBreak/>
        <w:t>Ovlašćuje se stečajni upravitelj utvrditi uvjete pod kojima bi brodogradilište Pičujan ot</w:t>
      </w:r>
      <w:r>
        <w:rPr>
          <w:rFonts w:ascii="Arial" w:hAnsi="Arial" w:cs="Arial"/>
        </w:rPr>
        <w:t>pustilo brod iz svoje intencije i to u roku od 30 dana o čemu će pisanim putem izvijestiti sud.</w:t>
      </w:r>
    </w:p>
    <w:p w:rsidRPr="00293847" w:rsidR="00293847" w:rsidP="00293847" w:rsidRDefault="00293847">
      <w:pPr>
        <w:pStyle w:val="Odlomakpopisa"/>
        <w:tabs>
          <w:tab w:val="left" w:pos="0"/>
          <w:tab w:val="left" w:pos="360"/>
        </w:tabs>
        <w:jc w:val="both"/>
        <w:rPr>
          <w:rFonts w:ascii="Arial" w:hAnsi="Arial" w:cs="Arial"/>
        </w:rPr>
      </w:pPr>
    </w:p>
    <w:p w:rsidRPr="006755E6" w:rsidR="00F96D5F" w:rsidP="00F96D5F" w:rsidRDefault="00F96D5F">
      <w:pPr>
        <w:tabs>
          <w:tab w:val="left" w:pos="0"/>
          <w:tab w:val="left" w:pos="360"/>
        </w:tabs>
        <w:rPr>
          <w:rFonts w:ascii="Arial" w:hAnsi="Arial" w:cs="Arial"/>
        </w:rPr>
      </w:pPr>
      <w:r w:rsidRPr="006755E6">
        <w:rPr>
          <w:rFonts w:ascii="Arial" w:hAnsi="Arial" w:cs="Arial"/>
        </w:rPr>
        <w:t xml:space="preserve">Dovršeno u </w:t>
      </w:r>
      <w:r w:rsidRPr="006755E6" w:rsidR="009619CB">
        <w:rPr>
          <w:rFonts w:ascii="Arial" w:hAnsi="Arial" w:cs="Arial"/>
        </w:rPr>
        <w:t>10</w:t>
      </w:r>
      <w:r w:rsidRPr="006755E6" w:rsidR="00651E9B">
        <w:rPr>
          <w:rFonts w:ascii="Arial" w:hAnsi="Arial" w:cs="Arial"/>
        </w:rPr>
        <w:t>,</w:t>
      </w:r>
      <w:r w:rsidRPr="006755E6" w:rsidR="009619CB">
        <w:rPr>
          <w:rFonts w:ascii="Arial" w:hAnsi="Arial" w:cs="Arial"/>
        </w:rPr>
        <w:t>10</w:t>
      </w:r>
      <w:r w:rsidRPr="006755E6">
        <w:rPr>
          <w:rFonts w:ascii="Arial" w:hAnsi="Arial" w:cs="Arial"/>
        </w:rPr>
        <w:t xml:space="preserve">  sati.</w:t>
      </w:r>
    </w:p>
    <w:p w:rsidRPr="006755E6" w:rsidR="00F96D5F" w:rsidP="00F96D5F" w:rsidRDefault="00F96D5F">
      <w:pPr>
        <w:tabs>
          <w:tab w:val="left" w:pos="0"/>
          <w:tab w:val="left" w:pos="360"/>
        </w:tabs>
        <w:jc w:val="both"/>
        <w:rPr>
          <w:rFonts w:ascii="Arial" w:hAnsi="Arial" w:cs="Arial"/>
        </w:rPr>
      </w:pPr>
    </w:p>
    <w:p w:rsidRPr="006755E6" w:rsidR="00F96D5F" w:rsidP="00F96D5F" w:rsidRDefault="00F96D5F">
      <w:pPr>
        <w:tabs>
          <w:tab w:val="left" w:pos="0"/>
          <w:tab w:val="left" w:pos="360"/>
        </w:tabs>
        <w:jc w:val="both"/>
        <w:rPr>
          <w:rFonts w:ascii="Arial" w:hAnsi="Arial" w:cs="Arial"/>
        </w:rPr>
      </w:pPr>
      <w:r w:rsidRPr="006755E6">
        <w:rPr>
          <w:rFonts w:ascii="Arial" w:hAnsi="Arial" w:cs="Arial"/>
        </w:rPr>
        <w:t>ZAPISNIČAR</w:t>
      </w:r>
      <w:r w:rsidRPr="006755E6">
        <w:rPr>
          <w:rFonts w:ascii="Arial" w:hAnsi="Arial" w:cs="Arial"/>
        </w:rPr>
        <w:tab/>
      </w:r>
      <w:r w:rsidRPr="006755E6">
        <w:rPr>
          <w:rFonts w:ascii="Arial" w:hAnsi="Arial" w:cs="Arial"/>
        </w:rPr>
        <w:tab/>
        <w:t xml:space="preserve"> </w:t>
      </w:r>
      <w:r w:rsidRPr="006755E6">
        <w:rPr>
          <w:rFonts w:ascii="Arial" w:hAnsi="Arial" w:cs="Arial"/>
        </w:rPr>
        <w:tab/>
      </w:r>
      <w:r w:rsidRPr="006755E6" w:rsidR="007B1162">
        <w:rPr>
          <w:rFonts w:ascii="Arial" w:hAnsi="Arial" w:cs="Arial"/>
        </w:rPr>
        <w:tab/>
      </w:r>
      <w:r w:rsidRPr="006755E6">
        <w:rPr>
          <w:rFonts w:ascii="Arial" w:hAnsi="Arial" w:cs="Arial"/>
        </w:rPr>
        <w:t>SUDAC</w:t>
      </w:r>
      <w:r w:rsidRPr="006755E6">
        <w:rPr>
          <w:rFonts w:ascii="Arial" w:hAnsi="Arial" w:cs="Arial"/>
        </w:rPr>
        <w:tab/>
        <w:t xml:space="preserve">          </w:t>
      </w:r>
      <w:r w:rsidRPr="006755E6">
        <w:rPr>
          <w:rFonts w:ascii="Arial" w:hAnsi="Arial" w:cs="Arial"/>
        </w:rPr>
        <w:tab/>
        <w:t xml:space="preserve">STEČAJNI UPRAVITELJ </w:t>
      </w:r>
      <w:r w:rsidRPr="006755E6">
        <w:rPr>
          <w:rFonts w:ascii="Arial" w:hAnsi="Arial" w:cs="Arial"/>
        </w:rPr>
        <w:tab/>
      </w:r>
    </w:p>
    <w:p w:rsidRPr="006755E6" w:rsidR="00F96D5F" w:rsidP="00F96D5F" w:rsidRDefault="00F96D5F">
      <w:pPr>
        <w:tabs>
          <w:tab w:val="left" w:pos="0"/>
          <w:tab w:val="left" w:pos="360"/>
        </w:tabs>
        <w:jc w:val="both"/>
        <w:rPr>
          <w:rFonts w:ascii="Arial" w:hAnsi="Arial" w:cs="Arial"/>
        </w:rPr>
      </w:pPr>
    </w:p>
    <w:p w:rsidR="001B5640" w:rsidP="00E008CF" w:rsidRDefault="00BD0C21">
      <w:pPr>
        <w:tabs>
          <w:tab w:val="left" w:pos="0"/>
          <w:tab w:val="left" w:pos="360"/>
        </w:tabs>
        <w:jc w:val="both"/>
        <w:rPr>
          <w:rFonts w:ascii="Arial" w:hAnsi="Arial" w:cs="Arial"/>
        </w:rPr>
      </w:pPr>
      <w:r w:rsidRPr="006755E6">
        <w:rPr>
          <w:rFonts w:ascii="Arial" w:hAnsi="Arial" w:cs="Arial"/>
        </w:rPr>
        <w:t>VJEROVNICI</w:t>
      </w:r>
    </w:p>
    <w:p w:rsidR="00A26A16" w:rsidP="00E008CF" w:rsidRDefault="00A26A16">
      <w:pPr>
        <w:tabs>
          <w:tab w:val="left" w:pos="0"/>
          <w:tab w:val="left" w:pos="360"/>
        </w:tabs>
        <w:jc w:val="both"/>
        <w:rPr>
          <w:rFonts w:ascii="Arial" w:hAnsi="Arial" w:cs="Arial"/>
        </w:rPr>
      </w:pPr>
    </w:p>
    <w:p w:rsidR="00A26A16" w:rsidP="00E008CF" w:rsidRDefault="00A26A16">
      <w:pPr>
        <w:tabs>
          <w:tab w:val="left" w:pos="0"/>
          <w:tab w:val="left" w:pos="360"/>
        </w:tabs>
        <w:jc w:val="both"/>
        <w:rPr>
          <w:rFonts w:ascii="Arial" w:hAnsi="Arial" w:cs="Arial"/>
        </w:rPr>
      </w:pPr>
    </w:p>
    <w:p w:rsidRPr="006755E6" w:rsidR="00A26A16" w:rsidP="00E008CF" w:rsidRDefault="00A26A16">
      <w:pPr>
        <w:tabs>
          <w:tab w:val="left" w:pos="0"/>
          <w:tab w:val="left" w:pos="360"/>
        </w:tabs>
        <w:jc w:val="both"/>
        <w:rPr>
          <w:rFonts w:ascii="Arial" w:hAnsi="Arial" w:cs="Arial"/>
        </w:rPr>
      </w:pPr>
    </w:p>
    <w:sectPr w:rsidRPr="006755E6" w:rsidR="00A26A16"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755E6" w:rsidR="004823B4" w:rsidP="00805CD1" w:rsidRDefault="004823B4">
    <w:pPr>
      <w:pStyle w:val="Zaglavlje"/>
      <w:jc w:val="center"/>
      <w:rPr>
        <w:rFonts w:ascii="Arial" w:hAnsi="Arial" w:cs="Arial"/>
      </w:rPr>
    </w:pPr>
    <w:r w:rsidRPr="006755E6">
      <w:rPr>
        <w:rFonts w:ascii="Arial" w:hAnsi="Arial" w:cs="Arial"/>
      </w:rPr>
      <w:t xml:space="preserve">                                                                        </w:t>
    </w:r>
    <w:r w:rsidRPr="006755E6">
      <w:rPr>
        <w:rFonts w:ascii="Arial" w:hAnsi="Arial" w:cs="Arial"/>
      </w:rPr>
      <w:fldChar w:fldCharType="begin"/>
    </w:r>
    <w:r w:rsidRPr="006755E6">
      <w:rPr>
        <w:rFonts w:ascii="Arial" w:hAnsi="Arial" w:cs="Arial"/>
      </w:rPr>
      <w:instrText>PAGE   \* MERGEFORMAT</w:instrText>
    </w:r>
    <w:r w:rsidRPr="006755E6">
      <w:rPr>
        <w:rFonts w:ascii="Arial" w:hAnsi="Arial" w:cs="Arial"/>
      </w:rPr>
      <w:fldChar w:fldCharType="separate"/>
    </w:r>
    <w:r w:rsidR="00C359DD">
      <w:rPr>
        <w:rFonts w:ascii="Arial" w:hAnsi="Arial" w:cs="Arial"/>
        <w:noProof/>
      </w:rPr>
      <w:t>3</w:t>
    </w:r>
    <w:r w:rsidRPr="006755E6">
      <w:rPr>
        <w:rFonts w:ascii="Arial" w:hAnsi="Arial" w:cs="Arial"/>
      </w:rPr>
      <w:fldChar w:fldCharType="end"/>
    </w:r>
    <w:r w:rsidRPr="006755E6">
      <w:rPr>
        <w:rFonts w:ascii="Arial" w:hAnsi="Arial" w:cs="Arial"/>
      </w:rPr>
      <w:t xml:space="preserve">                                    1 St-</w:t>
    </w:r>
    <w:r w:rsidRPr="006755E6" w:rsidR="006755E6">
      <w:rPr>
        <w:rFonts w:ascii="Arial" w:hAnsi="Arial" w:cs="Arial"/>
      </w:rPr>
      <w:t>373</w:t>
    </w:r>
    <w:r w:rsidRPr="006755E6" w:rsidR="002316EC">
      <w:rPr>
        <w:rFonts w:ascii="Arial" w:hAnsi="Arial" w:cs="Arial"/>
      </w:rPr>
      <w:t>/</w:t>
    </w:r>
    <w:r w:rsidRPr="006755E6" w:rsidR="00A65177">
      <w:rPr>
        <w:rFonts w:ascii="Arial" w:hAnsi="Arial" w:cs="Arial"/>
      </w:rPr>
      <w:t>1</w:t>
    </w:r>
    <w:r w:rsidRPr="006755E6" w:rsidR="006755E6">
      <w:rPr>
        <w:rFonts w:ascii="Arial" w:hAnsi="Arial" w:cs="Arial"/>
      </w:rPr>
      <w:t>8</w:t>
    </w:r>
    <w:r w:rsidRPr="006755E6" w:rsidR="00A65177">
      <w:rPr>
        <w:rFonts w:ascii="Arial" w:hAnsi="Arial" w:cs="Arial"/>
      </w:rPr>
      <w:t>-</w:t>
    </w:r>
    <w:r w:rsidRPr="006755E6" w:rsidR="006755E6">
      <w:rPr>
        <w:rFonts w:ascii="Arial" w:hAnsi="Arial" w:cs="Arial"/>
      </w:rPr>
      <w:t>103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6"/>
  </w:num>
  <w:num w:numId="6">
    <w:abstractNumId w:val="16"/>
  </w:num>
  <w:num w:numId="7">
    <w:abstractNumId w:val="7"/>
  </w:num>
  <w:num w:numId="8">
    <w:abstractNumId w:val="5"/>
  </w:num>
  <w:num w:numId="9">
    <w:abstractNumId w:val="8"/>
  </w:num>
  <w:num w:numId="10">
    <w:abstractNumId w:val="22"/>
  </w:num>
  <w:num w:numId="11">
    <w:abstractNumId w:val="2"/>
  </w:num>
  <w:num w:numId="12">
    <w:abstractNumId w:val="14"/>
  </w:num>
  <w:num w:numId="13">
    <w:abstractNumId w:val="26"/>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0"/>
  </w:num>
  <w:num w:numId="19">
    <w:abstractNumId w:val="11"/>
  </w:num>
  <w:num w:numId="20">
    <w:abstractNumId w:val="17"/>
  </w:num>
  <w:num w:numId="21">
    <w:abstractNumId w:val="25"/>
  </w:num>
  <w:num w:numId="22">
    <w:abstractNumId w:val="13"/>
  </w:num>
  <w:num w:numId="23">
    <w:abstractNumId w:val="12"/>
  </w:num>
  <w:num w:numId="24">
    <w:abstractNumId w:val="20"/>
  </w:num>
  <w:num w:numId="25">
    <w:abstractNumId w:val="10"/>
  </w:num>
  <w:num w:numId="26">
    <w:abstractNumId w:val="1"/>
  </w:num>
  <w:num w:numId="27">
    <w:abstractNumId w:val="24"/>
  </w:num>
  <w:num w:numId="2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83C98"/>
    <w:rsid w:val="001932E2"/>
    <w:rsid w:val="001A2E67"/>
    <w:rsid w:val="001B0D22"/>
    <w:rsid w:val="001B2564"/>
    <w:rsid w:val="001B5640"/>
    <w:rsid w:val="001C2763"/>
    <w:rsid w:val="001D0E9B"/>
    <w:rsid w:val="001E71A6"/>
    <w:rsid w:val="00220CA9"/>
    <w:rsid w:val="00224227"/>
    <w:rsid w:val="002316EC"/>
    <w:rsid w:val="00251190"/>
    <w:rsid w:val="00261D5E"/>
    <w:rsid w:val="002632FB"/>
    <w:rsid w:val="00293847"/>
    <w:rsid w:val="00293FE2"/>
    <w:rsid w:val="002950DD"/>
    <w:rsid w:val="002B2A2A"/>
    <w:rsid w:val="002B67F1"/>
    <w:rsid w:val="002C63C7"/>
    <w:rsid w:val="002F2B7F"/>
    <w:rsid w:val="00314050"/>
    <w:rsid w:val="00325049"/>
    <w:rsid w:val="00350A4A"/>
    <w:rsid w:val="00375FF3"/>
    <w:rsid w:val="003853F9"/>
    <w:rsid w:val="003B3D8E"/>
    <w:rsid w:val="003E22D0"/>
    <w:rsid w:val="003E54DD"/>
    <w:rsid w:val="003F2267"/>
    <w:rsid w:val="003F6557"/>
    <w:rsid w:val="003F6C10"/>
    <w:rsid w:val="0040393E"/>
    <w:rsid w:val="004041A5"/>
    <w:rsid w:val="0041624E"/>
    <w:rsid w:val="00422621"/>
    <w:rsid w:val="00431A46"/>
    <w:rsid w:val="0043328B"/>
    <w:rsid w:val="00445665"/>
    <w:rsid w:val="00455E64"/>
    <w:rsid w:val="0046345E"/>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677A9"/>
    <w:rsid w:val="005954D0"/>
    <w:rsid w:val="005973E3"/>
    <w:rsid w:val="005B6150"/>
    <w:rsid w:val="005D268C"/>
    <w:rsid w:val="005D6C6B"/>
    <w:rsid w:val="005F0790"/>
    <w:rsid w:val="005F1A1A"/>
    <w:rsid w:val="005F28DE"/>
    <w:rsid w:val="00600FA3"/>
    <w:rsid w:val="00601ACD"/>
    <w:rsid w:val="00603FF6"/>
    <w:rsid w:val="00624D2A"/>
    <w:rsid w:val="00636F12"/>
    <w:rsid w:val="00651E9B"/>
    <w:rsid w:val="006539F1"/>
    <w:rsid w:val="0065448E"/>
    <w:rsid w:val="00662BBC"/>
    <w:rsid w:val="006755E6"/>
    <w:rsid w:val="0068761E"/>
    <w:rsid w:val="0069087B"/>
    <w:rsid w:val="006A46AA"/>
    <w:rsid w:val="006B0187"/>
    <w:rsid w:val="006C16E7"/>
    <w:rsid w:val="006E39E9"/>
    <w:rsid w:val="007058C7"/>
    <w:rsid w:val="00722A49"/>
    <w:rsid w:val="007400B6"/>
    <w:rsid w:val="0074069B"/>
    <w:rsid w:val="00764338"/>
    <w:rsid w:val="00793082"/>
    <w:rsid w:val="007A72BF"/>
    <w:rsid w:val="007B1162"/>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E003C"/>
    <w:rsid w:val="009E46B4"/>
    <w:rsid w:val="00A1606F"/>
    <w:rsid w:val="00A25ED4"/>
    <w:rsid w:val="00A26A16"/>
    <w:rsid w:val="00A36272"/>
    <w:rsid w:val="00A51E53"/>
    <w:rsid w:val="00A5237A"/>
    <w:rsid w:val="00A63B5E"/>
    <w:rsid w:val="00A65177"/>
    <w:rsid w:val="00A6576E"/>
    <w:rsid w:val="00A82096"/>
    <w:rsid w:val="00A85AD9"/>
    <w:rsid w:val="00A9787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D0B31"/>
    <w:rsid w:val="00BD0C21"/>
    <w:rsid w:val="00BE176D"/>
    <w:rsid w:val="00C116D5"/>
    <w:rsid w:val="00C25978"/>
    <w:rsid w:val="00C359DD"/>
    <w:rsid w:val="00C54F05"/>
    <w:rsid w:val="00C75ADA"/>
    <w:rsid w:val="00C76450"/>
    <w:rsid w:val="00C81A61"/>
    <w:rsid w:val="00C86877"/>
    <w:rsid w:val="00CA4F46"/>
    <w:rsid w:val="00CB7609"/>
    <w:rsid w:val="00CC1E52"/>
    <w:rsid w:val="00CC6ACB"/>
    <w:rsid w:val="00D24FC4"/>
    <w:rsid w:val="00D4210E"/>
    <w:rsid w:val="00D42D80"/>
    <w:rsid w:val="00D43251"/>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3035E"/>
    <w:rsid w:val="00E4499D"/>
    <w:rsid w:val="00E67BB9"/>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97781"/>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C359DD"/>
    <w:rPr>
      <w:color w:val="808080"/>
      <w:bdr w:val="none" w:color="auto" w:sz="0" w:space="0"/>
      <w:shd w:val="clear" w:color="auto" w:fill="auto"/>
    </w:rPr>
  </w:style>
  <w:style w:type="character" w:styleId="eSPISCCParagraphDefaultFont" w:customStyle="true">
    <w:name w:val="eSPIS_CC_Paragraph Default Font"/>
    <w:basedOn w:val="Zadanifontodlomka"/>
    <w:rsid w:val="00C359D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359D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359D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359DD"/>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C359DD"/>
    <w:rPr>
      <w:color w:val="808080"/>
      <w:bdr w:color="auto" w:space="0" w:sz="0" w:val="none"/>
      <w:shd w:color="auto" w:fill="auto" w:val="clear"/>
    </w:rPr>
  </w:style>
  <w:style w:customStyle="1" w:styleId="eSPISCCParagraphDefaultFont" w:type="character">
    <w:name w:val="eSPIS_CC_Paragraph Default Font"/>
    <w:basedOn w:val="Zadanifontodlomka"/>
    <w:rsid w:val="00C359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59DD"/>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359DD"/>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359DD"/>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451322592">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26. svibnja 2021.</izvorni_sadrzaj>
    <derivirana_varijabla naziv="DomainObject.StvarniPocetakDatum_1">26. svibnja 2021.</derivirana_varijabla>
  </DomainObject.StvarniPocetakDatum>
  <DomainObject.StvarniZavrsetakDatum>
    <izvorni_sadrzaj>26. svibnja 2021.</izvorni_sadrzaj>
    <derivirana_varijabla naziv="DomainObject.StvarniZavrsetakDatum_1">26. svibnja 2021.</derivirana_varijabla>
  </DomainObject.StvarniZavrsetakDatum>
  <DomainObject.PlaniraniZavrsetakDatum>
    <izvorni_sadrzaj>26. svibnja 2021.</izvorni_sadrzaj>
    <derivirana_varijabla naziv="DomainObject.PlaniraniZavrsetakDatum_1">26. svibnja 2021.</derivirana_varijabla>
  </DomainObject.PlaniraniZavrsetakDatum>
  <DomainObject.PlaniraniPocetakDatum>
    <izvorni_sadrzaj>26. svibnja 2021.</izvorni_sadrzaj>
    <derivirana_varijabla naziv="DomainObject.PlaniraniPocetakDatum_1">26. svibnja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2021.</izvorni_sadrzaj>
    <derivirana_varijabla naziv="DomainObject.Zapisnik.DatumKreiranja_1">26. svibnja 2021.</derivirana_varijabla>
  </DomainObject.Zapisnik.DatumKreiranja>
  <DomainObject.Zapisnik.ImovinskaKorist>
    <izvorni_sadrzaj/>
    <derivirana_varijabla naziv="DomainObject.Zapisnik.ImovinskaKorist_1"/>
  </DomainObject.Zapisnik.ImovinskaKorist>
  <DomainObject.Zapisnik.Oznaka>
    <izvorni_sadrzaj>St-373/2018-124</izvorni_sadrzaj>
    <derivirana_varijabla naziv="DomainObject.Zapisnik.Oznaka_1">St-373/2018-124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za pravomoćnost rj -45 (-40) vidi 
šest drugostupanjskih odluka -</izvorni_sadrzaj>
    <derivirana_varijabla naziv="DomainObject.Predmet.Opis_1">- za pravomoćnost rj -45 (-40) vidi 
šest drugostupanjskih odluka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St-373/2018</izvorni_sadrzaj>
    <derivirana_varijabla naziv="DomainObject.Predmet.OznakaBroj_1">St-373/2018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OSTREA d.o.o. za preradu ribe</izvorni_sadrzaj>
    <derivirana_varijabla naziv="DomainObject.Predmet.ProtustrankaFormated_1">  OSTREA d.o.o. za preradu ribe</derivirana_varijabla>
  </DomainObject.Predmet.ProtustrankaFormated>
  <DomainObject.Predmet.ProtustrankaFormatedOIB>
    <izvorni_sadrzaj>  OSTREA d.o.o. za preradu ribe, OIB 33106438639</izvorni_sadrzaj>
    <derivirana_varijabla naziv="DomainObject.Predmet.ProtustrankaFormatedOIB_1">  OSTREA d.o.o. za preradu ribe, OIB 33106438639</derivirana_varijabla>
  </DomainObject.Predmet.ProtustrankaFormatedOIB>
  <DomainObject.Predmet.ProtustrankaFormatedWithAdress>
    <izvorni_sadrzaj> OSTREA d.o.o. za preradu ribe, Hrvatske vlade 1, 23422 Stankovci</izvorni_sadrzaj>
    <derivirana_varijabla naziv="DomainObject.Predmet.ProtustrankaFormatedWithAdress_1"> OSTREA d.o.o. za preradu ribe, Hrvatske vlade 1, 23422 Stankovci</derivirana_varijabla>
  </DomainObject.Predmet.ProtustrankaFormatedWithAdress>
  <DomainObject.Predmet.ProtustrankaFormatedWithAdressOIB>
    <izvorni_sadrzaj> OSTREA d.o.o. za preradu ribe, OIB 33106438639, Hrvatske vlade 1, 23422 Stankovci</izvorni_sadrzaj>
    <derivirana_varijabla naziv="DomainObject.Predmet.ProtustrankaFormatedWithAdressOIB_1"> OSTREA d.o.o. za preradu ribe, OIB 33106438639, Hrvatske vlade 1, 23422 Stankovci</derivirana_varijabla>
  </DomainObject.Predmet.ProtustrankaFormatedWithAdressOIB>
  <DomainObject.Predmet.ProtustrankaWithAdress>
    <izvorni_sadrzaj>OSTREA d.o.o. za preradu ribe Hrvatske vlade 1, 23422 Stankovci</izvorni_sadrzaj>
    <derivirana_varijabla naziv="DomainObject.Predmet.ProtustrankaWithAdress_1">OSTREA d.o.o. za preradu ribe Hrvatske vlade 1, 23422 Stankovci</derivirana_varijabla>
  </DomainObject.Predmet.ProtustrankaWithAdress>
  <DomainObject.Predmet.ProtustrankaWithAdressOIB>
    <izvorni_sadrzaj>OSTREA d.o.o. za preradu ribe, OIB 33106438639, Hrvatske vlade 1, 23422 Stankovci</izvorni_sadrzaj>
    <derivirana_varijabla naziv="DomainObject.Predmet.ProtustrankaWithAdressOIB_1">OSTREA d.o.o. za preradu ribe, OIB 33106438639, Hrvatske vlade 1, 23422 Stankovci</derivirana_varijabla>
  </DomainObject.Predmet.ProtustrankaWithAdressOIB>
  <DomainObject.Predmet.ProtustrankaNazivFormated>
    <izvorni_sadrzaj>OSTREA d.o.o. za preradu ribe</izvorni_sadrzaj>
    <derivirana_varijabla naziv="DomainObject.Predmet.ProtustrankaNazivFormated_1">OSTREA d.o.o. za preradu ribe</derivirana_varijabla>
  </DomainObject.Predmet.ProtustrankaNazivFormated>
  <DomainObject.Predmet.ProtustrankaNazivFormatedOIB>
    <izvorni_sadrzaj>OSTREA d.o.o. za preradu ribe, OIB 33106438639</izvorni_sadrzaj>
    <derivirana_varijabla naziv="DomainObject.Predmet.ProtustrankaNazivFormatedOIB_1">OSTREA d.o.o. za preradu ribe, OIB 33106438639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izvorni_sadrzaj>
    <derivirana_varijabla naziv="DomainObject.Predmet.StrankaFormated_1">  FINA; ŠKAMP d. o. o. za ribolov, proizvodnju i trgovinu; WEISHAUPT-ZAGREB plamenici i sustavi grijanja d.o.o.; OPĆINA STANKOVCI; Tomislav i Hrvoje Mateša, vlasnici obrta BUMBA, Vodice; GRAD BENKOVAC; HEP ELEKTRA d.o.o. za opskrbu električnom energijom; HEP-Operator distribucijskog sustava d.o.o. za distribuciju i opskrbu električne energije; HP - Hrvatska pošta d.d.; Hrvatska radiotelevizija; HRVATSKE ŠUME društvo s ograničenom odgovornošću; Hrvatske vode, pravna osoba za upravljanje vodama; KARLOVAČKA BANKA dioničko društvo; PARMA FISH, društvo s ograničenom odgovornošću za preradu ribe, trgovinu i usluge; TIM KING društvo s ograničenom odgovornošću za projektiranje i inženjering; LA LOG transporti i poslovne usluge d.o.o.; AGROPROTEINKA dioničko društvo za zbrinjavanje i toplinsku preradu nusproizvoda životinjskog podrijetla</derivirana_varijabla>
  </DomainObject.Predmet.StrankaFormated>
  <DomainObject.Predmet.StrankaFormatedOIB>
    <izvorni_sadrzaj>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izvorni_sadrzaj>
    <derivirana_varijabla naziv="DomainObject.Predmet.StrankaFormatedOIB_1">  FINA, OIB 85821130368; ŠKAMP d. o. o. za ribolov, proizvodnju i trgovinu, OIB 02916829240; WEISHAUPT-ZAGREB plamenici i sustavi grijanja d.o.o., OIB 87583453773; OPĆINA STANKOVCI, OIB 13734771602; Tomislav i Hrvoje Mateša, vlasnici obrta BUMBA, Vodice, OIB 41389141894; GRAD BENKOVAC, OIB 83821313660; HEP ELEKTRA d.o.o. za opskrbu električnom energijom, OIB 43965974818; HEP-Operator distribucijskog sustava d.o.o. za distribuciju i opskrbu električne energije, OIB 46830600751; HP - Hrvatska pošta d.d., OIB 87311810356; Hrvatska radiotelevizija, OIB 68419124305; HRVATSKE ŠUME društvo s ograničenom odgovornošću, OIB 69693144506; Hrvatske vode, pravna osoba za upravljanje vodama, OIB 28921383001; KARLOVAČKA BANKA dioničko društvo, OIB 08106331075; PARMA FISH, društvo s ograničenom odgovornošću za preradu ribe, trgovinu i usluge, OIB 73377517192; TIM KING društvo s ograničenom odgovornošću za projektiranje i inženjering, OIB 28777680011; LA LOG transporti i poslovne usluge d.o.o., OIB 98319803940; AGROPROTEINKA dioničko društvo za zbrinjavanje i toplinsku preradu nusproizvoda životinjskog podrijetla, OIB 80695452345</derivirana_varijabla>
  </DomainObject.Predmet.StrankaFormatedOIB>
  <DomainObject.Predmet.StrankaFormatedWithAdress>
    <izvorni_sadrzaj>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izvorni_sadrzaj>
    <derivirana_varijabla naziv="DomainObject.Predmet.StrankaFormatedWithAdress_1"> FINA, Ivana Danila 4, 23000 Zadar; ŠKAMP d. o. o. za ribolov, proizvodnju i trgovinu, Creska 12, 52100 Pula; WEISHAUPT-ZAGREB plamenici i sustavi grijanja d.o.o., Dragutina Golika 61, 10000 Zagreb; OPĆINA STANKOVCI, Stankovci , 23422 Stankovci; Tomislav i Hrvoje Mateša, vlasnici obrta BUMBA, Vodice, Brunac 50, 22211 Vodice; GRAD BENKOVAC, Šetalište kneza Branimira 12, 23420 Benkovac; HEP ELEKTRA d.o.o. za opskrbu električnom energijom, Ulica grada Vukovara 37, 10000 Zagreb; HEP-Operator distribucijskog sustava d.o.o. za distribuciju i opskrbu električne energije, Ulica grada Vukovara 37, 10000 Zagreb; HP - Hrvatska pošta d.d., Jurišićeva 13, 10000 Zagreb; Hrvatska radiotelevizija, Prisavlje 3, 10000 Zagreb; HRVATSKE ŠUME društvo s ograničenom odgovornošću, Ulica Kneza Branimira 1, 10000 Zagreb; Hrvatske vode, pravna osoba za upravljanje vodama, Ulica Grada Vukovara 220, 10000 Zagreb; KARLOVAČKA BANKA dioničko društvo, Ivana Gorana Kovačića 1, 47000 Karlovac; PARMA FISH, društvo s ograničenom odgovornošću za preradu ribe, trgovinu i usluge, Antuna Gustava Matoša 16, 21000 Split; TIM KING društvo s ograničenom odgovornošću za projektiranje i inženjering, Greberanec 25, 48260 Križevci; LA LOG transporti i poslovne usluge d.o.o., Slatinska 1, 10360 Sesvete; AGROPROTEINKA dioničko društvo za zbrinjavanje i toplinsku preradu nusproizvoda životinjskog podrijetla, Strojarska cesta 11, 10360 Sesvete</derivirana_varijabla>
  </DomainObject.Predmet.StrankaFormatedWithAdress>
  <DomainObject.Predmet.StrankaFormatedWithAdressOIB>
    <izvorni_sadrzaj>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izvorni_sadrzaj>
    <derivirana_varijabla naziv="DomainObject.Predmet.StrankaFormatedWithAdressOIB_1"> FINA, OIB 85821130368, Ivana Danila 4, 23000 Zadar; ŠKAMP d. o. o. za ribolov, proizvodnju i trgovinu, OIB 02916829240, Creska 12, 52100 Pula; WEISHAUPT-ZAGREB plamenici i sustavi grijanja d.o.o., OIB 87583453773, Dragutina Golika 61, 10000 Zagreb; OPĆINA STANKOVCI, OIB 13734771602, Stankovci , 23422 Stankovci; Tomislav i Hrvoje Mateša, vlasnici obrta BUMBA, Vodice, OIB 41389141894, Brunac 50, 22211 Vodice; GRAD BENKOVAC, OIB 83821313660, Šetalište kneza Branimira 12, 23420 Benkovac; HEP ELEKTRA d.o.o. za opskrbu električnom energijom, OIB 43965974818, Ulica grada Vukovara 37, 10000 Zagreb; HEP-Operator distribucijskog sustava d.o.o. za distribuciju i opskrbu električne energije, OIB 46830600751, Ulica grada Vukovara 37, 10000 Zagreb; HP - Hrvatska pošta d.d., OIB 87311810356, Jurišićeva 13, 10000 Zagreb; Hrvatska radiotelevizija, OIB 68419124305, Prisavlje 3, 10000 Zagreb; HRVATSKE ŠUME društvo s ograničenom odgovornošću, OIB 69693144506, Ulica Kneza Branimira 1, 10000 Zagreb; Hrvatske vode, pravna osoba za upravljanje vodama, OIB 28921383001, Ulica Grada Vukovara 220, 10000 Zagreb; KARLOVAČKA BANKA dioničko društvo, OIB 08106331075, Ivana Gorana Kovačića 1, 47000 Karlovac; PARMA FISH, društvo s ograničenom odgovornošću za preradu ribe, trgovinu i usluge, OIB 73377517192, Antuna Gustava Matoša 16, 21000 Split; TIM KING društvo s ograničenom odgovornošću za projektiranje i inženjering, OIB 28777680011, Greberanec 25, 48260 Križevci; LA LOG transporti i poslovne usluge d.o.o., OIB 98319803940, Slatinska 1, 10360 Sesvete; AGROPROTEINKA dioničko društvo za zbrinjavanje i toplinsku preradu nusproizvoda životinjskog podrijetla, OIB 80695452345, Strojarska cesta 11, 10360 Sesvete</derivirana_varijabla>
  </DomainObject.Predmet.StrankaFormatedWithAdressOIB>
  <DomainObject.Predmet.StrankaWithAdress>
    <izvorni_sadrzaj>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izvorni_sadrzaj>
    <derivirana_varijabla naziv="DomainObject.Predmet.StrankaWithAdress_1">FINA Ivana Danila 4,23000 Zadar,ŠKAMP d. o. o. za ribolov, proizvodnju i trgovinu Creska 12,52100 Pula,WEISHAUPT-ZAGREB plamenici i sustavi grijanja d.o.o. Dragutina Golika 61,10000 Zagreb,OPĆINA STANKOVCI Stankovci ,23422 Stankovci,Tomislav i Hrvoje Mateša, vlasnici obrta BUMBA, Vodice Brunac 50,22211 Vodice,GRAD BENKOVAC Šetalište kneza Branimira 12,23420 Benkovac,HEP ELEKTRA d.o.o. za opskrbu električnom energijom Ulica grada Vukovara 37,10000 Zagreb,HEP-Operator distribucijskog sustava d.o.o. za distribuciju i opskrbu električne energije Ulica grada Vukovara 37,10000 Zagreb,HP - Hrvatska pošta d.d. Jurišićeva 13,10000 Zagreb,Hrvatska radiotelevizija Prisavlje 3,10000 Zagreb,HRVATSKE ŠUME društvo s ograničenom odgovornošću Ulica Kneza Branimira 1,10000 Zagreb,Hrvatske vode, pravna osoba za upravljanje vodama Ulica Grada Vukovara 220,10000 Zagreb,KARLOVAČKA BANKA dioničko društvo Ivana Gorana Kovačića 1,47000 Karlovac,PARMA FISH, društvo s ograničenom odgovornošću za preradu ribe, trgovinu i usluge Antuna Gustava Matoša 16,21000 Split,TIM KING društvo s ograničenom odgovornošću za projektiranje i inženjering Greberanec 25,48260 Križevci,LA LOG transporti i poslovne usluge d.o.o. Slatinska 1,10360 Sesvete,AGROPROTEINKA dioničko društvo za zbrinjavanje i toplinsku preradu nusproizvoda životinjskog podrijetla Strojarska cesta 11,10360 Sesvete</derivirana_varijabla>
  </DomainObject.Predmet.StrankaWithAdress>
  <DomainObject.Predmet.StrankaWithAdressOIB>
    <izvorni_sadrzaj>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izvorni_sadrzaj>
    <derivirana_varijabla naziv="DomainObject.Predmet.StrankaWithAdressOIB_1">FINA, OIB 85821130368, Ivana Danila 4,23000 Zadar,ŠKAMP d. o. o. za ribolov, proizvodnju i trgovinu, OIB 02916829240, Creska 12,52100 Pula,WEISHAUPT-ZAGREB plamenici i sustavi grijanja d.o.o., OIB 87583453773, Dragutina Golika 61,10000 Zagreb,OPĆINA STANKOVCI, OIB 13734771602, Stankovci ,23422 Stankovci,Tomislav i Hrvoje Mateša, vlasnici obrta BUMBA, Vodice, OIB 41389141894, Brunac 50,22211 Vodice,GRAD BENKOVAC, OIB 83821313660, Šetalište kneza Branimira 12,23420 Benkovac,HEP ELEKTRA d.o.o. za opskrbu električnom energijom, OIB 43965974818, Ulica grada Vukovara 37,10000 Zagreb,HEP-Operator distribucijskog sustava d.o.o. za distribuciju i opskrbu električne energije, OIB 46830600751, Ulica grada Vukovara 37,10000 Zagreb,HP - Hrvatska pošta d.d., OIB 87311810356, Jurišićeva 13,10000 Zagreb,Hrvatska radiotelevizija, OIB 68419124305, Prisavlje 3,10000 Zagreb,HRVATSKE ŠUME društvo s ograničenom odgovornošću, OIB 69693144506, Ulica Kneza Branimira 1,10000 Zagreb,Hrvatske vode, pravna osoba za upravljanje vodama, OIB 28921383001, Ulica Grada Vukovara 220,10000 Zagreb,KARLOVAČKA BANKA dioničko društvo, OIB 08106331075, Ivana Gorana Kovačića 1,47000 Karlovac,PARMA FISH, društvo s ograničenom odgovornošću za preradu ribe, trgovinu i usluge, OIB 73377517192, Antuna Gustava Matoša 16,21000 Split,TIM KING društvo s ograničenom odgovornošću za projektiranje i inženjering, OIB 28777680011, Greberanec 25,48260 Križevci,LA LOG transporti i poslovne usluge d.o.o., OIB 98319803940, Slatinska 1,10360 Sesvete,AGROPROTEINKA dioničko društvo za zbrinjavanje i toplinsku preradu nusproizvoda životinjskog podrijetla, OIB 80695452345, Strojarska cesta 11,10360 Sesvete</derivirana_varijabla>
  </DomainObject.Predmet.StrankaWithAdressOIB>
  <DomainObject.Predmet.StrankaNazivFormated>
    <izvorni_sadrzaj>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izvorni_sadrzaj>
    <derivirana_varijabla naziv="DomainObject.Predmet.StrankaNazivFormated_1">FINA,ŠKAMP d. o. o. za ribolov, proizvodnju i trgovinu,WEISHAUPT-ZAGREB plamenici i sustavi grijanja d.o.o.,OPĆINA STANKOVCI,Tomislav i Hrvoje Mateša, vlasnici obrta BUMBA, Vodice,GRAD BENKOVAC,HEP ELEKTRA d.o.o. za opskrbu električnom energijom,HEP-Operator distribucijskog sustava d.o.o. za distribuciju i opskrbu električne energije,HP - Hrvatska pošta d.d.,Hrvatska radiotelevizija,HRVATSKE ŠUME društvo s ograničenom odgovornošću,Hrvatske vode, pravna osoba za upravljanje vodama,KARLOVAČKA BANKA dioničko društvo,PARMA FISH, društvo s ograničenom odgovornošću za preradu ribe, trgovinu i usluge,TIM KING društvo s ograničenom odgovornošću za projektiranje i inženjering,LA LOG transporti i poslovne usluge d.o.o.,AGROPROTEINKA dioničko društvo za zbrinjavanje i toplinsku preradu nusproizvoda životinjskog podrijetla</derivirana_varijabla>
  </DomainObject.Predmet.StrankaNazivFormated>
  <DomainObject.Predmet.StrankaNazivFormatedOIB>
    <izvorni_sadrzaj>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izvorni_sadrzaj>
    <derivirana_varijabla naziv="DomainObject.Predmet.StrankaNazivFormatedOIB_1">FINA, OIB 85821130368,ŠKAMP d. o. o. za ribolov, proizvodnju i trgovinu, OIB 02916829240,WEISHAUPT-ZAGREB plamenici i sustavi grijanja d.o.o., OIB 87583453773,OPĆINA STANKOVCI, OIB 13734771602,Tomislav i Hrvoje Mateša, vlasnici obrta BUMBA, Vodice, OIB 41389141894,GRAD BENKOVAC, OIB 83821313660,HEP ELEKTRA d.o.o. za opskrbu električnom energijom, OIB 43965974818,HEP-Operator distribucijskog sustava d.o.o. za distribuciju i opskrbu električne energije, OIB 46830600751,HP - Hrvatska pošta d.d., OIB 87311810356,Hrvatska radiotelevizija, OIB 68419124305,HRVATSKE ŠUME društvo s ograničenom odgovornošću, OIB 69693144506,Hrvatske vode, pravna osoba za upravljanje vodama, OIB 28921383001,KARLOVAČKA BANKA dioničko društvo, OIB 08106331075,PARMA FISH, društvo s ograničenom odgovornošću za preradu ribe, trgovinu i usluge, OIB 73377517192,TIM KING društvo s ograničenom odgovornošću za projektiranje i inženjering, OIB 28777680011,LA LOG transporti i poslovne usluge d.o.o., OIB 98319803940,AGROPROTEINKA dioničko društvo za zbrinjavanje i toplinsku preradu nusproizvoda životinjskog podrijetla, OIB 80695452345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Formated>
  <DomainObject.Predmet.StrankaList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FormatedOIB>
  <DomainObject.Predmet.StrankaListFormatedWithAdress>
    <izvorni_sadrzaj>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izvorni_sadrzaj>
    <derivirana_varijabla naziv="DomainObject.Predmet.StrankaListFormatedWithAdress_1">
      <item>FINA, Ivana Danila 4, 23000 Zadar</item>
      <item>ŠKAMP d. o. o. za ribolov, proizvodnju i trgovinu, Creska 12, 52100 Pula</item>
      <item>WEISHAUPT-ZAGREB plamenici i sustavi grijanja d.o.o., Dragutina Golika 61, 10000 Zagreb</item>
      <item>OPĆINA STANKOVCI, Stankovci , 23422 Stankovci</item>
      <item>Tomislav i Hrvoje Mateša, vlasnici obrta BUMBA, Vodice, Brunac 50, 22211 Vodice</item>
      <item>GRAD BENKOVAC, Šetalište kneza Branimira 12, 23420 Benkovac</item>
      <item>HEP ELEKTRA d.o.o. za opskrbu električnom energijom, Ulica grada Vukovara 37, 10000 Zagreb</item>
      <item>HEP-Operator distribucijskog sustava d.o.o. za distribuciju i opskrbu električne energije, Ulica grada Vukovara 37, 10000 Zagreb</item>
      <item>HP - Hrvatska pošta d.d., Jurišićeva 13, 10000 Zagreb</item>
      <item>Hrvatska radiotelevizija, Prisavlje 3, 10000 Zagreb</item>
      <item>HRVATSKE ŠUME društvo s ograničenom odgovornošću, Ulica Kneza Branimira 1, 10000 Zagreb</item>
      <item>Hrvatske vode, pravna osoba za upravljanje vodama, Ulica Grada Vukovara 220, 10000 Zagreb</item>
      <item>KARLOVAČKA BANKA dioničko društvo, Ivana Gorana Kovačića 1, 47000 Karlovac</item>
      <item>PARMA FISH, društvo s ograničenom odgovornošću za preradu ribe, trgovinu i usluge, Antuna Gustava Matoša 16, 21000 Split</item>
      <item>TIM KING društvo s ograničenom odgovornošću za projektiranje i inženjering, Greberanec 25, 48260 Križevci</item>
      <item>LA LOG transporti i poslovne usluge d.o.o., Slatinska 1, 10360 Sesvete</item>
      <item>AGROPROTEINKA dioničko društvo za zbrinjavanje i toplinsku preradu nusproizvoda životinjskog podrijetla, Strojarska cesta 11, 10360 Sesvete</item>
    </derivirana_varijabla>
  </DomainObject.Predmet.StrankaListFormatedWithAdress>
  <DomainObject.Predmet.StrankaListFormatedWithAdressOIB>
    <izvorni_sadrzaj>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izvorni_sadrzaj>
    <derivirana_varijabla naziv="DomainObject.Predmet.StrankaListFormatedWithAdressOIB_1">
      <item>FINA, OIB 85821130368, Ivana Danila 4, 23000 Zadar</item>
      <item>ŠKAMP d. o. o. za ribolov, proizvodnju i trgovinu, OIB 02916829240, Creska 12, 52100 Pula</item>
      <item>WEISHAUPT-ZAGREB plamenici i sustavi grijanja d.o.o., OIB 87583453773, Dragutina Golika 61, 10000 Zagreb</item>
      <item>OPĆINA STANKOVCI, OIB 13734771602, Stankovci , 23422 Stankovci</item>
      <item>Tomislav i Hrvoje Mateša, vlasnici obrta BUMBA, Vodice, OIB 41389141894, Brunac 50, 22211 Vodice</item>
      <item>GRAD BENKOVAC, OIB 83821313660, Šetalište kneza Branimira 12, 23420 Benkovac</item>
      <item>HEP ELEKTRA d.o.o. za opskrbu električnom energijom, OIB 43965974818, Ulica grada Vukovara 37, 10000 Zagreb</item>
      <item>HEP-Operator distribucijskog sustava d.o.o. za distribuciju i opskrbu električne energije, OIB 46830600751, Ulica grada Vukovara 37, 10000 Zagreb</item>
      <item>HP - Hrvatska pošta d.d., OIB 87311810356, Jurišićeva 13, 10000 Zagreb</item>
      <item>Hrvatska radiotelevizija, OIB 68419124305, Prisavlje 3, 10000 Zagreb</item>
      <item>HRVATSKE ŠUME društvo s ograničenom odgovornošću, OIB 69693144506, Ulica Kneza Branimira 1, 10000 Zagreb</item>
      <item>Hrvatske vode, pravna osoba za upravljanje vodama, OIB 28921383001, Ulica Grada Vukovara 220, 10000 Zagreb</item>
      <item>KARLOVAČKA BANKA dioničko društvo, OIB 08106331075, Ivana Gorana Kovačića 1, 47000 Karlovac</item>
      <item>PARMA FISH, društvo s ograničenom odgovornošću za preradu ribe, trgovinu i usluge, OIB 73377517192, Antuna Gustava Matoša 16, 21000 Split</item>
      <item>TIM KING društvo s ograničenom odgovornošću za projektiranje i inženjering, OIB 28777680011, Greberanec 25, 48260 Križevci</item>
      <item>LA LOG transporti i poslovne usluge d.o.o., OIB 98319803940, Slatinska 1, 10360 Sesvete</item>
      <item>AGROPROTEINKA dioničko društvo za zbrinjavanje i toplinsku preradu nusproizvoda životinjskog podrijetla, OIB 80695452345, Strojarska cesta 11, 10360 Sesvete</item>
    </derivirana_varijabla>
  </DomainObject.Predmet.StrankaListFormatedWithAdressOIB>
  <DomainObject.Predmet.StrankaListNazivFormated>
    <izvorni_sadrzaj>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zvorni_sadrzaj>
    <derivirana_varijabla naziv="DomainObject.Predmet.StrankaListNazivFormated_1">
      <item>FINA</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derivirana_varijabla>
  </DomainObject.Predmet.StrankaListNazivFormated>
  <DomainObject.Predmet.StrankaListNazivFormatedOIB>
    <izvorni_sadrzaj>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izvorni_sadrzaj>
    <derivirana_varijabla naziv="DomainObject.Predmet.StrankaListNazivFormatedOIB_1">
      <item>FINA, OIB 85821130368</item>
      <item>ŠKAMP d. o. o. za ribolov, proizvodnju i trgovinu, OIB 02916829240</item>
      <item>WEISHAUPT-ZAGREB plamenici i sustavi grijanja d.o.o., OIB 87583453773</item>
      <item>OPĆINA STANKOVCI, OIB 13734771602</item>
      <item>Tomislav i Hrvoje Mateša, vlasnici obrta BUMBA, Vodice, OIB 41389141894</item>
      <item>GRAD BENKOVAC, OIB 83821313660</item>
      <item>HEP ELEKTRA d.o.o. za opskrbu električnom energijom, OIB 43965974818</item>
      <item>HEP-Operator distribucijskog sustava d.o.o. za distribuciju i opskrbu električne energije, OIB 46830600751</item>
      <item>HP - Hrvatska pošta d.d., OIB 87311810356</item>
      <item>Hrvatska radiotelevizija, OIB 68419124305</item>
      <item>HRVATSKE ŠUME društvo s ograničenom odgovornošću, OIB 69693144506</item>
      <item>Hrvatske vode, pravna osoba za upravljanje vodama, OIB 28921383001</item>
      <item>KARLOVAČKA BANKA dioničko društvo, OIB 08106331075</item>
      <item>PARMA FISH, društvo s ograničenom odgovornošću za preradu ribe, trgovinu i usluge, OIB 73377517192</item>
      <item>TIM KING društvo s ograničenom odgovornošću za projektiranje i inženjering, OIB 28777680011</item>
      <item>LA LOG transporti i poslovne usluge d.o.o., OIB 98319803940</item>
      <item>AGROPROTEINKA dioničko društvo za zbrinjavanje i toplinsku preradu nusproizvoda životinjskog podrijetla, OIB 80695452345</item>
    </derivirana_varijabla>
  </DomainObject.Predmet.StrankaListNazivFormatedOIB>
  <DomainObject.Predmet.ProtuStrankaListFormated>
    <izvorni_sadrzaj>
      <item>OSTREA d.o.o. za preradu ribe</item>
    </izvorni_sadrzaj>
    <derivirana_varijabla naziv="DomainObject.Predmet.ProtuStrankaListFormated_1">
      <item>OSTREA d.o.o. za preradu ribe</item>
    </derivirana_varijabla>
  </DomainObject.Predmet.ProtuStrankaListFormated>
  <DomainObject.Predmet.ProtuStrankaListFormatedOIB>
    <izvorni_sadrzaj>
      <item>OSTREA d.o.o. za preradu ribe, OIB 33106438639</item>
    </izvorni_sadrzaj>
    <derivirana_varijabla naziv="DomainObject.Predmet.ProtuStrankaListFormatedOIB_1">
      <item>OSTREA d.o.o. za preradu ribe, OIB 33106438639</item>
    </derivirana_varijabla>
  </DomainObject.Predmet.ProtuStrankaListFormatedOIB>
  <DomainObject.Predmet.ProtuStrankaListFormatedWithAdress>
    <izvorni_sadrzaj>
      <item>OSTREA d.o.o. za preradu ribe, Hrvatske vlade 1, 23422 Stankovci</item>
    </izvorni_sadrzaj>
    <derivirana_varijabla naziv="DomainObject.Predmet.ProtuStrankaListFormatedWithAdress_1">
      <item>OSTREA d.o.o. za preradu ribe, Hrvatske vlade 1, 23422 Stankovci</item>
    </derivirana_varijabla>
  </DomainObject.Predmet.ProtuStrankaListFormatedWithAdress>
  <DomainObject.Predmet.ProtuStrankaListFormatedWithAdressOIB>
    <izvorni_sadrzaj>
      <item>OSTREA d.o.o. za preradu ribe, OIB 33106438639, Hrvatske vlade 1, 23422 Stankovci</item>
    </izvorni_sadrzaj>
    <derivirana_varijabla naziv="DomainObject.Predmet.ProtuStrankaListFormatedWithAdressOIB_1">
      <item>OSTREA d.o.o. za preradu ribe, OIB 33106438639, Hrvatske vlade 1, 23422 Stankovci</item>
    </derivirana_varijabla>
  </DomainObject.Predmet.ProtuStrankaListFormatedWithAdressOIB>
  <DomainObject.Predmet.ProtuStrankaListNazivFormated>
    <izvorni_sadrzaj>
      <item>OSTREA d.o.o. za preradu ribe</item>
    </izvorni_sadrzaj>
    <derivirana_varijabla naziv="DomainObject.Predmet.ProtuStrankaListNazivFormated_1">
      <item>OSTREA d.o.o. za preradu ribe</item>
    </derivirana_varijabla>
  </DomainObject.Predmet.ProtuStrankaListNazivFormated>
  <DomainObject.Predmet.ProtuStrankaListNazivFormatedOIB>
    <izvorni_sadrzaj>
      <item>OSTREA d.o.o. za preradu ribe, OIB 33106438639</item>
    </izvorni_sadrzaj>
    <derivirana_varijabla naziv="DomainObject.Predmet.ProtuStrankaListNazivFormatedOIB_1">
      <item>OSTREA d.o.o. za preradu ribe, OIB 33106438639</item>
    </derivirana_varijabla>
  </DomainObject.Predmet.ProtuStrankaListNazivFormatedOIB>
  <DomainObject.Predmet.OstaliListFormated>
    <izvorni_sadrzaj>
      <item>Petar Kovačević</item>
      <item>MAMIĆ GRGIĆ VINTER odvjetničko društvo d.o.o.</item>
      <item>Vedran Plasaj</item>
    </izvorni_sadrzaj>
    <derivirana_varijabla naziv="DomainObject.Predmet.OstaliListFormated_1">
      <item>Petar Kovačević</item>
      <item>MAMIĆ GRGIĆ VINTER odvjetničko društvo d.o.o.</item>
      <item>Vedran Plasaj</item>
    </derivirana_varijabla>
  </DomainObject.Predmet.OstaliListFormated>
  <DomainObject.Predmet.OstaliListFormatedOIB>
    <izvorni_sadrzaj>
      <item>Petar Kovačević, OIB 63525066803</item>
      <item>MAMIĆ GRGIĆ VINTER odvjetničko društvo d.o.o., OIB 80965217093</item>
      <item>Vedran Plasaj, OIB 44425728361</item>
    </izvorni_sadrzaj>
    <derivirana_varijabla naziv="DomainObject.Predmet.OstaliListFormatedOIB_1">
      <item>Petar Kovačević, OIB 63525066803</item>
      <item>MAMIĆ GRGIĆ VINTER odvjetničko društvo d.o.o., OIB 80965217093</item>
      <item>Vedran Plasaj, OIB 44425728361</item>
    </derivirana_varijabla>
  </DomainObject.Predmet.OstaliListFormatedOIB>
  <DomainObject.Predmet.OstaliListFormatedWithAdress>
    <izvorni_sadrzaj>
      <item>Petar Kovačević, CESTA DR.FRANJE TUĐMANA 1236 (ranije: KAŠTEL ŠTAFILIĆ, PUT RESNIKA, 0), 21217 Kaštel Štafilić</item>
      <item>MAMIĆ GRGIĆ VINTER odvjetničko društvo d.o.o., Banjavčićeva 22, 10000 Zagreb</item>
      <item>Vedran Plasaj, Črnomerec 31a, 10000 Zagreb</item>
    </izvorni_sadrzaj>
    <derivirana_varijabla naziv="DomainObject.Predmet.OstaliListFormatedWithAdress_1">
      <item>Petar Kovačević, CESTA DR.FRANJE TUĐMANA 1236 (ranije: KAŠTEL ŠTAFILIĆ, PUT RESNIKA, 0), 21217 Kaštel Štafilić</item>
      <item>MAMIĆ GRGIĆ VINTER odvjetničko društvo d.o.o., Banjavčićeva 22, 10000 Zagreb</item>
      <item>Vedran Plasaj, Črnomerec 31a, 10000 Zagreb</item>
    </derivirana_varijabla>
  </DomainObject.Predmet.OstaliListFormatedWithAdress>
  <DomainObject.Predmet.OstaliListFormatedWithAdressOIB>
    <izvorni_sadrzaj>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izvorni_sadrzaj>
    <derivirana_varijabla naziv="DomainObject.Predmet.OstaliListFormatedWithAdressOIB_1">
      <item>Petar Kovačević, OIB 63525066803, CESTA DR.FRANJE TUĐMANA 1236 (ranije: KAŠTEL ŠTAFILIĆ, PUT RESNIKA, 0), 21217 Kaštel Štafilić</item>
      <item>MAMIĆ GRGIĆ VINTER odvjetničko društvo d.o.o., OIB 80965217093, Banjavčićeva 22, 10000 Zagreb</item>
      <item>Vedran Plasaj, OIB 44425728361, Črnomerec 31a, 10000 Zagreb</item>
    </derivirana_varijabla>
  </DomainObject.Predmet.OstaliListFormatedWithAdressOIB>
  <DomainObject.Predmet.OstaliListNazivFormated>
    <izvorni_sadrzaj>
      <item>Petar Kovačević</item>
      <item>MAMIĆ GRGIĆ VINTER odvjetničko društvo d.o.o.</item>
      <item>Vedran Plasaj</item>
    </izvorni_sadrzaj>
    <derivirana_varijabla naziv="DomainObject.Predmet.OstaliListNazivFormated_1">
      <item>Petar Kovačević</item>
      <item>MAMIĆ GRGIĆ VINTER odvjetničko društvo d.o.o.</item>
      <item>Vedran Plasaj</item>
    </derivirana_varijabla>
  </DomainObject.Predmet.OstaliListNazivFormated>
  <DomainObject.Predmet.OstaliListNazivFormatedOIB>
    <izvorni_sadrzaj>
      <item>Petar Kovačević, OIB 63525066803</item>
      <item>MAMIĆ GRGIĆ VINTER odvjetničko društvo d.o.o., OIB 80965217093</item>
      <item>Vedran Plasaj, OIB 44425728361</item>
    </izvorni_sadrzaj>
    <derivirana_varijabla naziv="DomainObject.Predmet.OstaliListNazivFormatedOIB_1">
      <item>Petar Kovačević, OIB 63525066803</item>
      <item>MAMIĆ GRGIĆ VINTER odvjetničko društvo d.o.o., OIB 80965217093</item>
      <item>Vedran Plasaj, OIB 44425728361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svibnja 2021.</izvorni_sadrzaj>
    <derivirana_varijabla naziv="DomainObject.Datum_1">26. svibnja 2021.</derivirana_varijabla>
  </DomainObject.Datum>
  <DomainObject.PoslovniBrojDokumenta>
    <izvorni_sadrzaj>St-373/2018-124</izvorni_sadrzaj>
    <derivirana_varijabla naziv="DomainObject.PoslovniBrojDokumenta_1">St-373/2018-124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OSTREA d.o.o. za preradu ribe</izvorni_sadrzaj>
    <derivirana_varijabla naziv="DomainObject.Predmet.ProtustrankaIDrugi_1">OSTREA d.o.o. za preradu ribe</derivirana_varijabla>
  </DomainObject.Predmet.ProtustrankaIDrugi>
  <DomainObject.Predmet.StrankaIDrugiAdressOIB>
    <izvorni_sadrzaj>FINA, OIB 85821130368, Ivana Danila 4, 23000 Zadar i dr.</izvorni_sadrzaj>
    <derivirana_varijabla naziv="DomainObject.Predmet.StrankaIDrugiAdressOIB_1">FINA, OIB 85821130368, Ivana Danila 4, 23000 Zadar i dr.</derivirana_varijabla>
  </DomainObject.Predmet.StrankaIDrugiAdressOIB>
  <DomainObject.Predmet.ProtustrankaIDrugiAdressOIB>
    <izvorni_sadrzaj>OSTREA d.o.o. za preradu ribe, OIB 33106438639, Hrvatske vlade 1, 23422 Stankovci</izvorni_sadrzaj>
    <derivirana_varijabla naziv="DomainObject.Predmet.ProtustrankaIDrugiAdressOIB_1">OSTREA d.o.o. za preradu ribe, OIB 33106438639,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izvorni_sadrzaj>
    <derivirana_varijabla naziv="DomainObject.Predmet.SudioniciListNaziv_1">
      <item>FINA</item>
      <item>OSTREA d.o.o. za preradu ribe</item>
      <item>Petar Kovačević</item>
      <item>ŠKAMP d. o. o. za ribolov, proizvodnju i trgovinu</item>
      <item>WEISHAUPT-ZAGREB plamenici i sustavi grijanja d.o.o.</item>
      <item>OPĆINA STANKOVCI</item>
      <item>Tomislav i Hrvoje Mateša, vlasnici obrta BUMBA, Vodice</item>
      <item>GRAD BENKOVAC</item>
      <item>HEP ELEKTRA d.o.o. za opskrbu električnom energijom</item>
      <item>HEP-Operator distribucijskog sustava d.o.o. za distribuciju i opskrbu električne energije</item>
      <item>HP - Hrvatska pošta d.d.</item>
      <item>Hrvatska radiotelevizija</item>
      <item>HRVATSKE ŠUME društvo s ograničenom odgovornošću</item>
      <item>Hrvatske vode, pravna osoba za upravljanje vodama</item>
      <item>KARLOVAČKA BANKA dioničko društvo</item>
      <item>PARMA FISH, društvo s ograničenom odgovornošću za preradu ribe, trgovinu i usluge</item>
      <item>TIM KING društvo s ograničenom odgovornošću za projektiranje i inženjering</item>
      <item>LA LOG transporti i poslovne usluge d.o.o.</item>
      <item>AGROPROTEINKA dioničko društvo za zbrinjavanje i toplinsku preradu nusproizvoda životinjskog podrijetla</item>
      <item>MAMIĆ GRGIĆ VINTER odvjetničko društvo d.o.o.</item>
      <item>Vedran Plasaj</item>
    </derivirana_varijabla>
  </DomainObject.Predmet.SudioniciListNaziv>
  <DomainObject.Predmet.SudioniciListAdressOIB>
    <izvorni_sadrzaj>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izvorni_sadrzaj>
    <derivirana_varijabla naziv="DomainObject.Predmet.SudioniciListAdressOIB_1">
      <item>FINA, OIB 85821130368, Ivana Danila 4,23000 Zadar</item>
      <item>OSTREA d.o.o. za preradu ribe, OIB 33106438639, Hrvatske vlade 1,23422 Stankovci</item>
      <item>Petar Kovačević, OIB 63525066803, CESTA DR.FRANJE TUĐMANA 1236 (ranije: KAŠTEL ŠTAFILIĆ, PUT RESNIKA, 0),21217 Kaštel Štafilić</item>
      <item>ŠKAMP d. o. o. za ribolov, proizvodnju i trgovinu, OIB 02916829240, Creska 12,52100 Pula</item>
      <item>WEISHAUPT-ZAGREB plamenici i sustavi grijanja d.o.o., OIB 87583453773, Dragutina Golika 61,10000 Zagreb</item>
      <item>OPĆINA STANKOVCI, OIB 13734771602, Stankovci ,23422 Stankovci</item>
      <item>Tomislav i Hrvoje Mateša, vlasnici obrta BUMBA, Vodice, OIB 41389141894, Brunac 50,22211 Vodice</item>
      <item>GRAD BENKOVAC, OIB 83821313660, Šetalište kneza Branimira 12,23420 Benkovac</item>
      <item>HEP ELEKTRA d.o.o. za opskrbu električnom energijom, OIB 43965974818, Ulica grada Vukovara 37,10000 Zagreb</item>
      <item>HEP-Operator distribucijskog sustava d.o.o. za distribuciju i opskrbu električne energije, OIB 46830600751, Ulica grada Vukovara 37,10000 Zagreb</item>
      <item>HP - Hrvatska pošta d.d., OIB 87311810356, Jurišićeva 13,10000 Zagreb</item>
      <item>Hrvatska radiotelevizija, OIB 68419124305, Prisavlje 3,10000 Zagreb</item>
      <item>HRVATSKE ŠUME društvo s ograničenom odgovornošću, OIB 69693144506, Ulica Kneza Branimira 1,10000 Zagreb</item>
      <item>Hrvatske vode, pravna osoba za upravljanje vodama, OIB 28921383001, Ulica Grada Vukovara 220,10000 Zagreb</item>
      <item>KARLOVAČKA BANKA dioničko društvo, OIB 08106331075, Ivana Gorana Kovačića 1,47000 Karlovac</item>
      <item>PARMA FISH, društvo s ograničenom odgovornošću za preradu ribe, trgovinu i usluge, OIB 73377517192, Antuna Gustava Matoša 16,21000 Split</item>
      <item>TIM KING društvo s ograničenom odgovornošću za projektiranje i inženjering, OIB 28777680011, Greberanec 25,48260 Križevci</item>
      <item>LA LOG transporti i poslovne usluge d.o.o., OIB 98319803940, Slatinska 1,10360 Sesvete</item>
      <item>AGROPROTEINKA dioničko društvo za zbrinjavanje i toplinsku preradu nusproizvoda životinjskog podrijetla, OIB 80695452345, Strojarska cesta 11,10360 Sesvete</item>
      <item>MAMIĆ GRGIĆ VINTER odvjetničko društvo d.o.o., OIB 80965217093, Banjavčićeva 22,10000 Zagreb</item>
      <item>Vedran Plasaj, OIB 44425728361, Črnomerec 31a,10000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izvorni_sadrzaj>
    <derivirana_varijabla naziv="DomainObject.Predmet.SudioniciListNazivOIB_1">
      <item>, OIB 85821130368</item>
      <item>, OIB 33106438639</item>
      <item>, OIB 63525066803</item>
      <item>, OIB 02916829240</item>
      <item>, OIB 87583453773</item>
      <item>, OIB 13734771602</item>
      <item>, OIB 41389141894</item>
      <item>, OIB 83821313660</item>
      <item>, OIB 43965974818</item>
      <item>, OIB 46830600751</item>
      <item>, OIB 87311810356</item>
      <item>, OIB 68419124305</item>
      <item>, OIB 69693144506</item>
      <item>, OIB 28921383001</item>
      <item>, OIB 08106331075</item>
      <item>, OIB 73377517192</item>
      <item>, OIB 28777680011</item>
      <item>, OIB 98319803940</item>
      <item>, OIB 80695452345</item>
      <item>, OIB 80965217093</item>
      <item>, OIB 44425728361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studenog 2018.</izvorni_sadrzaj>
    <derivirana_varijabla naziv="DomainObject.Predmet.DatumPocetkaProcesa_1">9.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B127CF-0C8E-45BB-AB79-476F4609F28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693</properties:Words>
  <properties:Characters>3760</properties:Characters>
  <properties:Lines>156</properties:Lines>
  <properties:Paragraphs>68</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2021-05-25T12:07:00Z</dcterms:created>
  <dc:creator>abajlo</dc:creator>
  <cp:lastModifiedBy>Ante Rubelj</cp:lastModifiedBy>
  <cp:lastPrinted>2019-09-24T07:41:00Z</cp:lastPrinted>
  <dcterms:modified xmlns:xsi="http://www.w3.org/2001/XMLSchema-instance" xsi:type="dcterms:W3CDTF">2021-05-26T11:38:00Z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St-373/2018-124 / Zapisnik - Skupština vjerovnika (1St-373-18 skupština vjerovnika 26.5.2021-.docx)</vt:lpwstr>
  </prop:property>
  <prop:property fmtid="{D5CDD505-2E9C-101B-9397-08002B2CF9AE}" pid="4" name="CC_coloring">
    <vt:bool>false</vt:bool>
  </prop:property>
  <prop:property fmtid="{D5CDD505-2E9C-101B-9397-08002B2CF9AE}" pid="5" name="BrojStranica">
    <vt:i4>3</vt:i4>
  </prop:property>
</prop:Properties>
</file>